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CB" w:rsidRDefault="00D648CB" w:rsidP="00D648CB">
      <w:pPr>
        <w:pStyle w:val="KANONIKH"/>
        <w:numPr>
          <w:ilvl w:val="0"/>
          <w:numId w:val="0"/>
        </w:numPr>
        <w:tabs>
          <w:tab w:val="left" w:pos="8190"/>
        </w:tabs>
        <w:spacing w:line="240" w:lineRule="auto"/>
        <w:ind w:right="0"/>
        <w:jc w:val="center"/>
        <w:rPr>
          <w:rFonts w:ascii="Arial" w:hAnsi="Arial"/>
          <w:sz w:val="18"/>
          <w:szCs w:val="18"/>
        </w:rPr>
      </w:pPr>
      <w:r>
        <w:rPr>
          <w:rFonts w:ascii="Arial" w:hAnsi="Arial"/>
          <w:sz w:val="18"/>
          <w:szCs w:val="18"/>
        </w:rPr>
        <w:t xml:space="preserve">ΣΧΕΔΙΟ ΜΕΤΑΘΕΣΕΩΝ ΕΡΓΟΔΟΤΟΥΜΕΝΩΝ ΑΟΡΙΣΤΟΥ ΧΡΟΝΟΥ </w:t>
      </w:r>
    </w:p>
    <w:p w:rsidR="00D648CB" w:rsidRDefault="00D648CB" w:rsidP="00D648CB">
      <w:pPr>
        <w:pStyle w:val="KANONIKH"/>
        <w:numPr>
          <w:ilvl w:val="0"/>
          <w:numId w:val="0"/>
        </w:numPr>
        <w:tabs>
          <w:tab w:val="left" w:pos="8190"/>
        </w:tabs>
        <w:spacing w:line="240" w:lineRule="auto"/>
        <w:ind w:right="0"/>
        <w:jc w:val="center"/>
        <w:rPr>
          <w:rFonts w:ascii="Arial" w:hAnsi="Arial"/>
          <w:sz w:val="18"/>
          <w:szCs w:val="18"/>
        </w:rPr>
      </w:pPr>
      <w:r>
        <w:rPr>
          <w:rFonts w:ascii="Arial" w:hAnsi="Arial"/>
          <w:sz w:val="18"/>
          <w:szCs w:val="18"/>
        </w:rPr>
        <w:t xml:space="preserve">(ΕΚΤΑΚΤΟΙ ΣΤΕΝΟΓΡΑΦΟΙ ΔΙΚΑΣΤΗΡΙΟΥ) </w:t>
      </w:r>
    </w:p>
    <w:p w:rsidR="00D648CB" w:rsidRPr="007951E1" w:rsidRDefault="00D648CB" w:rsidP="00D648CB">
      <w:pPr>
        <w:pStyle w:val="KANONIKH"/>
        <w:numPr>
          <w:ilvl w:val="0"/>
          <w:numId w:val="0"/>
        </w:numPr>
        <w:tabs>
          <w:tab w:val="left" w:pos="8190"/>
        </w:tabs>
        <w:spacing w:line="240" w:lineRule="auto"/>
        <w:ind w:right="0"/>
        <w:jc w:val="center"/>
        <w:rPr>
          <w:rFonts w:ascii="Arial" w:hAnsi="Arial"/>
          <w:sz w:val="18"/>
          <w:szCs w:val="18"/>
        </w:rPr>
      </w:pPr>
      <w:r>
        <w:rPr>
          <w:rFonts w:ascii="Arial" w:hAnsi="Arial"/>
          <w:sz w:val="18"/>
          <w:szCs w:val="18"/>
        </w:rPr>
        <w:t>ΣΤΗ ΔΙΚΑΣΤΙΚΗ ΥΠΗΡΕΣΙΑ</w:t>
      </w:r>
    </w:p>
    <w:p w:rsidR="005E2646" w:rsidRPr="00D648CB" w:rsidRDefault="005E2646" w:rsidP="00D648CB">
      <w:pPr>
        <w:rPr>
          <w:rFonts w:ascii="Arial" w:hAnsi="Arial"/>
          <w:bCs/>
          <w:sz w:val="18"/>
          <w:szCs w:val="18"/>
        </w:rPr>
      </w:pPr>
    </w:p>
    <w:p w:rsidR="00DF74B7" w:rsidRPr="00D648CB" w:rsidRDefault="00DF74B7" w:rsidP="00D648CB">
      <w:pPr>
        <w:autoSpaceDE w:val="0"/>
        <w:autoSpaceDN w:val="0"/>
        <w:adjustRightInd w:val="0"/>
        <w:rPr>
          <w:rFonts w:ascii="Arial-BoldMT" w:hAnsi="Arial-BoldMT" w:cs="Arial-BoldMT"/>
          <w:b/>
          <w:bCs/>
          <w:sz w:val="18"/>
          <w:szCs w:val="18"/>
          <w:u w:val="single"/>
        </w:rPr>
      </w:pPr>
    </w:p>
    <w:p w:rsidR="00DF74B7" w:rsidRDefault="00DF74B7" w:rsidP="00D648CB">
      <w:pPr>
        <w:autoSpaceDE w:val="0"/>
        <w:autoSpaceDN w:val="0"/>
        <w:adjustRightInd w:val="0"/>
        <w:rPr>
          <w:rFonts w:ascii="Arial" w:hAnsi="Arial" w:cs="Arial"/>
          <w:b/>
          <w:bCs/>
          <w:sz w:val="18"/>
          <w:szCs w:val="18"/>
          <w:u w:val="single"/>
        </w:rPr>
      </w:pPr>
      <w:r w:rsidRPr="00D648CB">
        <w:rPr>
          <w:rFonts w:ascii="Arial" w:hAnsi="Arial" w:cs="Arial"/>
          <w:b/>
          <w:bCs/>
          <w:sz w:val="18"/>
          <w:szCs w:val="18"/>
          <w:u w:val="single"/>
        </w:rPr>
        <w:t>Εισαγωγή</w:t>
      </w:r>
    </w:p>
    <w:p w:rsidR="00D648CB" w:rsidRPr="00D648CB" w:rsidRDefault="00D648CB" w:rsidP="00D648CB">
      <w:pPr>
        <w:autoSpaceDE w:val="0"/>
        <w:autoSpaceDN w:val="0"/>
        <w:adjustRightInd w:val="0"/>
        <w:rPr>
          <w:rFonts w:ascii="Arial" w:hAnsi="Arial" w:cs="Arial"/>
          <w:b/>
          <w:bCs/>
          <w:sz w:val="18"/>
          <w:szCs w:val="18"/>
          <w:u w:val="single"/>
        </w:rPr>
      </w:pPr>
    </w:p>
    <w:p w:rsidR="00DF74B7" w:rsidRPr="00D648CB" w:rsidRDefault="008F73CF" w:rsidP="00D648CB">
      <w:pPr>
        <w:autoSpaceDE w:val="0"/>
        <w:autoSpaceDN w:val="0"/>
        <w:adjustRightInd w:val="0"/>
        <w:jc w:val="both"/>
        <w:rPr>
          <w:rFonts w:ascii="Arial" w:hAnsi="Arial" w:cs="Arial"/>
          <w:sz w:val="18"/>
          <w:szCs w:val="18"/>
        </w:rPr>
      </w:pPr>
      <w:r w:rsidRPr="00D648CB">
        <w:rPr>
          <w:rFonts w:ascii="Arial" w:hAnsi="Arial" w:cs="Arial"/>
          <w:sz w:val="18"/>
          <w:szCs w:val="18"/>
        </w:rPr>
        <w:t>Η Αρχιπρωτοκολλητής του Ανωτάτου Δικαστηρίου</w:t>
      </w:r>
      <w:r w:rsidR="00DF74B7" w:rsidRPr="00D648CB">
        <w:rPr>
          <w:rFonts w:ascii="Arial" w:hAnsi="Arial" w:cs="Arial"/>
          <w:sz w:val="18"/>
          <w:szCs w:val="18"/>
        </w:rPr>
        <w:t xml:space="preserve">, με σκοπό την αντιμετώπιση του προβλήματος που σχετίζεται με την ανεπαρκή στελέχωση των </w:t>
      </w:r>
      <w:r w:rsidRPr="00D648CB">
        <w:rPr>
          <w:rFonts w:ascii="Arial" w:hAnsi="Arial" w:cs="Arial"/>
          <w:sz w:val="18"/>
          <w:szCs w:val="18"/>
        </w:rPr>
        <w:t>Επαρχιακών Δικαστηρίων</w:t>
      </w:r>
      <w:r w:rsidR="00DF74B7" w:rsidRPr="00D648CB">
        <w:rPr>
          <w:rFonts w:ascii="Arial" w:hAnsi="Arial" w:cs="Arial"/>
          <w:sz w:val="18"/>
          <w:szCs w:val="18"/>
        </w:rPr>
        <w:t xml:space="preserve"> σε ορισμένες επαρχίες, με προσωπικό </w:t>
      </w:r>
      <w:r w:rsidR="00FE3F45" w:rsidRPr="00D648CB">
        <w:rPr>
          <w:rFonts w:ascii="Arial" w:hAnsi="Arial" w:cs="Arial"/>
          <w:sz w:val="18"/>
          <w:szCs w:val="18"/>
        </w:rPr>
        <w:t xml:space="preserve">(έκτακτοι στενογράφοι) </w:t>
      </w:r>
      <w:r w:rsidR="00DF74B7" w:rsidRPr="00D648CB">
        <w:rPr>
          <w:rFonts w:ascii="Arial" w:hAnsi="Arial" w:cs="Arial"/>
          <w:sz w:val="18"/>
          <w:szCs w:val="18"/>
        </w:rPr>
        <w:t xml:space="preserve">που διαμένει μόνιμα στις επαρχίες αυτές, για κάλυψη των υπηρεσιακών αναγκών στα κατά τόπους </w:t>
      </w:r>
      <w:r w:rsidRPr="00D648CB">
        <w:rPr>
          <w:rFonts w:ascii="Arial" w:hAnsi="Arial" w:cs="Arial"/>
          <w:sz w:val="18"/>
          <w:szCs w:val="18"/>
        </w:rPr>
        <w:t>Επαρχιακά Δικαστήρια</w:t>
      </w:r>
      <w:r w:rsidR="00DF74B7" w:rsidRPr="00D648CB">
        <w:rPr>
          <w:rFonts w:ascii="Arial" w:hAnsi="Arial" w:cs="Arial"/>
          <w:sz w:val="18"/>
          <w:szCs w:val="18"/>
        </w:rPr>
        <w:t xml:space="preserve">, προχωρεί στην εισαγωγή ενός συστήματος εκ περιτροπής μεταθέσεων των </w:t>
      </w:r>
      <w:r w:rsidRPr="00D648CB">
        <w:rPr>
          <w:rFonts w:ascii="Arial" w:hAnsi="Arial" w:cs="Arial"/>
          <w:sz w:val="18"/>
          <w:szCs w:val="18"/>
        </w:rPr>
        <w:t xml:space="preserve">στενογράφων </w:t>
      </w:r>
      <w:r w:rsidR="00DF74B7" w:rsidRPr="00D648CB">
        <w:rPr>
          <w:rFonts w:ascii="Arial" w:hAnsi="Arial" w:cs="Arial"/>
          <w:sz w:val="18"/>
          <w:szCs w:val="18"/>
        </w:rPr>
        <w:t>αορίστου χρόνου από και προς την επαρχία μόνιμης διαμονής τους, σύμφωνα με τους περί Διαδικασίας Πρόσληψης Έκτακτων Υπαλλήλων στη Δημόσια και Εκπαιδευτική Υπηρεσία (Μεταθέσεων των Εργοδοτουμένων Αορίστου Χρόνου των Ευρύτερων Εναλλάξιμων Κατηγοριών στη Δημόσια Υπηρεσία) Κανονισμούς του 2015, Κ.Δ.Π.</w:t>
      </w:r>
      <w:r w:rsidR="003C70A6">
        <w:rPr>
          <w:rFonts w:ascii="Arial" w:hAnsi="Arial" w:cs="Arial"/>
          <w:sz w:val="18"/>
          <w:szCs w:val="18"/>
        </w:rPr>
        <w:t xml:space="preserve"> </w:t>
      </w:r>
      <w:r w:rsidR="00DF74B7" w:rsidRPr="00D648CB">
        <w:rPr>
          <w:rFonts w:ascii="Arial" w:hAnsi="Arial" w:cs="Arial"/>
          <w:sz w:val="18"/>
          <w:szCs w:val="18"/>
        </w:rPr>
        <w:t>246/2015.  Το υπό αναφορά σύστημα εκ περιτροπής μεταθέσεων βασίζεται στις μονάδες μετάθεσης που συγκεντρώνει ο υπάλληλος ανάλογα με την περίοδο υπηρεσίας εκτός της επαρχίας μόνιμης διαμονής του, καθώς και στα ιδιαίτερα προσωπικά δεδομένα του.</w:t>
      </w: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sz w:val="18"/>
          <w:szCs w:val="18"/>
        </w:rPr>
        <w:t xml:space="preserve">Το παρόν Σχέδιο ακριβώς, αφορά και ρυθμίζει τα θέματα των μεταθέσεων των εργοδοτουμένων αορίστου χρόνου.  Το Σχέδιο, έχει πρώτιστο μέλημα την ίση μεταχείριση των υπαλλήλων, ενώ ταυτόχρονα λαμβάνει υπόψη τα ιδιαίτερα προσωπικά δεδομένα ενός </w:t>
      </w:r>
      <w:r w:rsidR="008F73CF" w:rsidRPr="00D648CB">
        <w:rPr>
          <w:rFonts w:ascii="Arial" w:hAnsi="Arial" w:cs="Arial"/>
          <w:sz w:val="18"/>
          <w:szCs w:val="18"/>
        </w:rPr>
        <w:t>εκάστου</w:t>
      </w:r>
      <w:r w:rsidRPr="00D648CB">
        <w:rPr>
          <w:rFonts w:ascii="Arial" w:hAnsi="Arial" w:cs="Arial"/>
          <w:sz w:val="18"/>
          <w:szCs w:val="18"/>
        </w:rPr>
        <w:t xml:space="preserve"> των επηρεαζόμενων υπαλλήλων.  Το παρόν Σχέδιο διασφαλίζει την όσο το δυνατόν πιο δίκαιη κατανομή του βάρους, που υπόκεινται οι υπάλληλοι από τις μεταθέσεις, έτσι ώστε να μην επωμίζονται όλο το βάρος μόνο συγκεκριμένα άτομα.</w:t>
      </w:r>
    </w:p>
    <w:p w:rsidR="00901FB0" w:rsidRPr="00D648CB" w:rsidRDefault="00901FB0"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b/>
          <w:bCs/>
          <w:sz w:val="18"/>
          <w:szCs w:val="18"/>
          <w:u w:val="single"/>
        </w:rPr>
      </w:pPr>
      <w:r w:rsidRPr="00D648CB">
        <w:rPr>
          <w:rFonts w:ascii="Arial" w:hAnsi="Arial" w:cs="Arial"/>
          <w:b/>
          <w:bCs/>
          <w:sz w:val="18"/>
          <w:szCs w:val="18"/>
          <w:u w:val="single"/>
        </w:rPr>
        <w:t>Μεθοδολογία Εφαρμογής του Συστήματος</w:t>
      </w:r>
    </w:p>
    <w:p w:rsidR="00450C64" w:rsidRPr="00D648CB" w:rsidRDefault="00450C64" w:rsidP="00D648CB">
      <w:pPr>
        <w:autoSpaceDE w:val="0"/>
        <w:autoSpaceDN w:val="0"/>
        <w:adjustRightInd w:val="0"/>
        <w:jc w:val="both"/>
        <w:rPr>
          <w:rFonts w:ascii="Arial" w:hAnsi="Arial" w:cs="Arial"/>
          <w:b/>
          <w:bCs/>
          <w:sz w:val="18"/>
          <w:szCs w:val="18"/>
          <w:u w:val="single"/>
        </w:rPr>
      </w:pP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bCs/>
          <w:sz w:val="18"/>
          <w:szCs w:val="18"/>
        </w:rPr>
        <w:t>1</w:t>
      </w:r>
      <w:r w:rsidRPr="00D648CB">
        <w:rPr>
          <w:rFonts w:ascii="Arial" w:hAnsi="Arial" w:cs="Arial"/>
          <w:sz w:val="18"/>
          <w:szCs w:val="18"/>
        </w:rPr>
        <w:t>. Το σύστημα εκ περιτροπής μεταθέσεων εφαρμόζεται για όλους ανεξαιρέτως τους εργοδοτούμενους αορίστου χρόνου</w:t>
      </w:r>
      <w:r w:rsidR="00414359" w:rsidRPr="00D648CB">
        <w:rPr>
          <w:rFonts w:ascii="Arial" w:hAnsi="Arial" w:cs="Arial"/>
          <w:sz w:val="18"/>
          <w:szCs w:val="18"/>
        </w:rPr>
        <w:t xml:space="preserve"> (έκτακτοι στενογράφοι Δικαστηρίου)</w:t>
      </w:r>
      <w:r w:rsidRPr="00D648CB">
        <w:rPr>
          <w:rFonts w:ascii="Arial" w:hAnsi="Arial" w:cs="Arial"/>
          <w:sz w:val="18"/>
          <w:szCs w:val="18"/>
        </w:rPr>
        <w:t xml:space="preserve"> και τίθεται σε ισχύ με την παρέλευση 15 ημερών</w:t>
      </w:r>
      <w:r w:rsidR="00560C9E" w:rsidRPr="00D648CB">
        <w:rPr>
          <w:rFonts w:ascii="Arial" w:hAnsi="Arial" w:cs="Arial"/>
          <w:sz w:val="18"/>
          <w:szCs w:val="18"/>
        </w:rPr>
        <w:t xml:space="preserve"> από την ημέρα δημοσίευσ</w:t>
      </w:r>
      <w:r w:rsidR="005A65F4">
        <w:rPr>
          <w:rFonts w:ascii="Arial" w:hAnsi="Arial" w:cs="Arial"/>
          <w:sz w:val="18"/>
          <w:szCs w:val="18"/>
        </w:rPr>
        <w:t>ή</w:t>
      </w:r>
      <w:r w:rsidR="00560C9E" w:rsidRPr="00D648CB">
        <w:rPr>
          <w:rFonts w:ascii="Arial" w:hAnsi="Arial" w:cs="Arial"/>
          <w:sz w:val="18"/>
          <w:szCs w:val="18"/>
        </w:rPr>
        <w:t xml:space="preserve">ς του. </w:t>
      </w:r>
      <w:r w:rsidRPr="00D648CB">
        <w:rPr>
          <w:rFonts w:ascii="Arial" w:hAnsi="Arial" w:cs="Arial"/>
          <w:sz w:val="18"/>
          <w:szCs w:val="18"/>
        </w:rPr>
        <w:t>Για σκοπούς εφαρμογής του παρόντος Σχεδίου, η μετάθεση ορίζεται όπως και στον περί Δημόσιας Υπηρεσίας Νόμο, όπου μετάθεση υπαλλήλου σημαίνει τη μετατόπιση ενός υπαλλήλου, η οποία συνεπάγεται αλλαγή του τόπου διαμονής.</w:t>
      </w: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bCs/>
          <w:sz w:val="18"/>
          <w:szCs w:val="18"/>
        </w:rPr>
        <w:t xml:space="preserve">2. </w:t>
      </w:r>
      <w:r w:rsidRPr="00D648CB">
        <w:rPr>
          <w:rFonts w:ascii="Arial" w:hAnsi="Arial" w:cs="Arial"/>
          <w:sz w:val="18"/>
          <w:szCs w:val="18"/>
        </w:rPr>
        <w:t>Όλοι οι υπάλληλοι έχουν το δικαίωμα να υπηρετήσουν στην επαρχία μόνιμης διαμονής τους για τουλάχιστον 2 χρόνια.</w:t>
      </w: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bCs/>
          <w:sz w:val="18"/>
          <w:szCs w:val="18"/>
        </w:rPr>
        <w:t xml:space="preserve">3. </w:t>
      </w:r>
      <w:r w:rsidRPr="00D648CB">
        <w:rPr>
          <w:rFonts w:ascii="Arial" w:hAnsi="Arial" w:cs="Arial"/>
          <w:sz w:val="18"/>
          <w:szCs w:val="18"/>
        </w:rPr>
        <w:t xml:space="preserve">Υπάλληλος, ο οποίος συμπληρώνει 2 χρόνια </w:t>
      </w:r>
      <w:r w:rsidR="00473995" w:rsidRPr="00D648CB">
        <w:rPr>
          <w:rFonts w:ascii="Arial" w:hAnsi="Arial" w:cs="Arial"/>
          <w:sz w:val="18"/>
          <w:szCs w:val="18"/>
        </w:rPr>
        <w:t xml:space="preserve">συνεχούς </w:t>
      </w:r>
      <w:r w:rsidRPr="00D648CB">
        <w:rPr>
          <w:rFonts w:ascii="Arial" w:hAnsi="Arial" w:cs="Arial"/>
          <w:sz w:val="18"/>
          <w:szCs w:val="18"/>
        </w:rPr>
        <w:t>υπηρεσίας στην επαρχία μόνιμης διαμονής του, μπορεί να μετατεθεί σε άλλη επαρχία ανεξάρτητα από τις μονάδες μετάθεσης που έχει σε πίστη του, νοουμένου ότι υπάλληλοι από την ίδια επαρχία υπηρετούν σε άλλες επαρχίες.</w:t>
      </w:r>
    </w:p>
    <w:p w:rsidR="00DF74B7" w:rsidRPr="00D648CB" w:rsidRDefault="00DF74B7" w:rsidP="00D648CB">
      <w:pPr>
        <w:autoSpaceDE w:val="0"/>
        <w:autoSpaceDN w:val="0"/>
        <w:adjustRightInd w:val="0"/>
        <w:jc w:val="both"/>
        <w:rPr>
          <w:rFonts w:ascii="Arial" w:hAnsi="Arial" w:cs="Arial"/>
          <w:sz w:val="18"/>
          <w:szCs w:val="18"/>
        </w:rPr>
      </w:pPr>
    </w:p>
    <w:p w:rsidR="00473995"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bCs/>
          <w:sz w:val="18"/>
          <w:szCs w:val="18"/>
        </w:rPr>
        <w:t xml:space="preserve">4. </w:t>
      </w:r>
      <w:r w:rsidR="00473995" w:rsidRPr="00D648CB">
        <w:rPr>
          <w:rFonts w:ascii="Arial" w:hAnsi="Arial" w:cs="Arial"/>
          <w:sz w:val="18"/>
          <w:szCs w:val="18"/>
        </w:rPr>
        <w:t xml:space="preserve">Υπάλληλος, ο οποίος συμπληρώνει 2 χρόνια </w:t>
      </w:r>
      <w:r w:rsidR="00901FB0" w:rsidRPr="00D648CB">
        <w:rPr>
          <w:rFonts w:ascii="Arial" w:hAnsi="Arial" w:cs="Arial"/>
          <w:sz w:val="18"/>
          <w:szCs w:val="18"/>
        </w:rPr>
        <w:t xml:space="preserve">συνεχούς </w:t>
      </w:r>
      <w:r w:rsidR="00473995" w:rsidRPr="00D648CB">
        <w:rPr>
          <w:rFonts w:ascii="Arial" w:hAnsi="Arial" w:cs="Arial"/>
          <w:sz w:val="18"/>
          <w:szCs w:val="18"/>
        </w:rPr>
        <w:t>υπηρεσίας στην επαρχία μόνιμης διαμονής του και τίθεται υπό μετάθεση σε άλλη επαρχία</w:t>
      </w:r>
      <w:r w:rsidR="00901FB0" w:rsidRPr="00D648CB">
        <w:rPr>
          <w:rFonts w:ascii="Arial" w:hAnsi="Arial" w:cs="Arial"/>
          <w:sz w:val="18"/>
          <w:szCs w:val="18"/>
        </w:rPr>
        <w:t>,</w:t>
      </w:r>
      <w:r w:rsidR="00473995" w:rsidRPr="00D648CB">
        <w:rPr>
          <w:rFonts w:ascii="Arial" w:hAnsi="Arial" w:cs="Arial"/>
          <w:sz w:val="18"/>
          <w:szCs w:val="18"/>
        </w:rPr>
        <w:t xml:space="preserve"> αντικαθίσταται από υπάλληλο που διαμένει μόνιμα στην ίδια επαρχία, ο οποίος έχει σε πίστη του τις περισσότερες μονάδες μετάθεσης και τη συγκεκριμένη χρονική περίοδο υπηρετεί εκτός της επαρχίας μόνιμης διαμονής του</w:t>
      </w:r>
      <w:r w:rsidR="00473995" w:rsidRPr="00D648CB">
        <w:rPr>
          <w:rStyle w:val="FootnoteReference"/>
          <w:rFonts w:ascii="Arial" w:hAnsi="Arial" w:cs="Arial"/>
          <w:sz w:val="18"/>
          <w:szCs w:val="18"/>
        </w:rPr>
        <w:footnoteReference w:id="1"/>
      </w:r>
      <w:r w:rsidR="00473995" w:rsidRPr="00D648CB">
        <w:rPr>
          <w:rFonts w:ascii="Arial" w:hAnsi="Arial" w:cs="Arial"/>
          <w:sz w:val="18"/>
          <w:szCs w:val="18"/>
        </w:rPr>
        <w:t>. Για την εφαρμογή του εν λόγω Σχεδίου, θα τηρείται μηχανογραφικά η υπηρεσία όλων των υπαλλήλων</w:t>
      </w:r>
      <w:r w:rsidR="001A4CEF" w:rsidRPr="00D648CB">
        <w:rPr>
          <w:rFonts w:ascii="Arial" w:hAnsi="Arial" w:cs="Arial"/>
          <w:sz w:val="18"/>
          <w:szCs w:val="18"/>
        </w:rPr>
        <w:t>.</w:t>
      </w:r>
    </w:p>
    <w:p w:rsidR="00473995" w:rsidRPr="00D648CB" w:rsidRDefault="00473995" w:rsidP="00D648CB">
      <w:pPr>
        <w:autoSpaceDE w:val="0"/>
        <w:autoSpaceDN w:val="0"/>
        <w:adjustRightInd w:val="0"/>
        <w:jc w:val="both"/>
        <w:rPr>
          <w:rFonts w:ascii="Arial" w:hAnsi="Arial" w:cs="Arial"/>
          <w:sz w:val="18"/>
          <w:szCs w:val="18"/>
        </w:rPr>
      </w:pPr>
    </w:p>
    <w:p w:rsidR="00DF74B7" w:rsidRPr="00D648CB" w:rsidRDefault="00473995" w:rsidP="00D648CB">
      <w:pPr>
        <w:autoSpaceDE w:val="0"/>
        <w:autoSpaceDN w:val="0"/>
        <w:adjustRightInd w:val="0"/>
        <w:jc w:val="both"/>
        <w:rPr>
          <w:rFonts w:ascii="Arial" w:hAnsi="Arial" w:cs="Arial"/>
          <w:bCs/>
          <w:color w:val="FF0000"/>
          <w:sz w:val="18"/>
          <w:szCs w:val="18"/>
        </w:rPr>
      </w:pPr>
      <w:r w:rsidRPr="00D648CB">
        <w:rPr>
          <w:rFonts w:ascii="Arial" w:hAnsi="Arial" w:cs="Arial"/>
          <w:bCs/>
          <w:sz w:val="18"/>
          <w:szCs w:val="18"/>
        </w:rPr>
        <w:t>Νοείται ότι σε περίπτωση που πέραν του ενός υπαλλήλου έχουν συμπληρώσει 2 χρόνια συνεχούς υπηρεσίας στην επαρχία μόνιμης διαμονής τους, μετατίθεται πρώτος ο υπάλληλος με τα περισσότερα συμπληρωμένα χρό</w:t>
      </w:r>
      <w:r w:rsidR="00315CFB" w:rsidRPr="00D648CB">
        <w:rPr>
          <w:rFonts w:ascii="Arial" w:hAnsi="Arial" w:cs="Arial"/>
          <w:bCs/>
          <w:sz w:val="18"/>
          <w:szCs w:val="18"/>
        </w:rPr>
        <w:t xml:space="preserve">νια συνεχούς υπηρεσίας στην </w:t>
      </w:r>
      <w:r w:rsidRPr="00D648CB">
        <w:rPr>
          <w:rFonts w:ascii="Arial" w:hAnsi="Arial" w:cs="Arial"/>
          <w:bCs/>
          <w:sz w:val="18"/>
          <w:szCs w:val="18"/>
        </w:rPr>
        <w:t>επαρχία μόνιμης διαμονής του</w:t>
      </w:r>
      <w:r w:rsidR="00901FB0" w:rsidRPr="00D648CB">
        <w:rPr>
          <w:rStyle w:val="FootnoteReference"/>
          <w:rFonts w:ascii="Arial" w:hAnsi="Arial" w:cs="Arial"/>
          <w:sz w:val="18"/>
          <w:szCs w:val="18"/>
        </w:rPr>
        <w:footnoteReference w:id="2"/>
      </w:r>
      <w:r w:rsidR="004D7562" w:rsidRPr="00D648CB">
        <w:rPr>
          <w:rFonts w:ascii="Arial" w:hAnsi="Arial" w:cs="Arial"/>
          <w:bCs/>
          <w:sz w:val="18"/>
          <w:szCs w:val="18"/>
        </w:rPr>
        <w:t>.</w:t>
      </w:r>
      <w:r w:rsidR="00E72EF5" w:rsidRPr="00D648CB">
        <w:rPr>
          <w:rFonts w:ascii="Arial" w:hAnsi="Arial" w:cs="Arial"/>
          <w:bCs/>
          <w:sz w:val="18"/>
          <w:szCs w:val="18"/>
        </w:rPr>
        <w:t xml:space="preserve"> </w:t>
      </w:r>
    </w:p>
    <w:p w:rsidR="004D7562" w:rsidRPr="00D648CB" w:rsidRDefault="004D7562" w:rsidP="00D648CB">
      <w:pPr>
        <w:autoSpaceDE w:val="0"/>
        <w:autoSpaceDN w:val="0"/>
        <w:adjustRightInd w:val="0"/>
        <w:jc w:val="both"/>
        <w:rPr>
          <w:rFonts w:ascii="Arial" w:hAnsi="Arial" w:cs="Arial"/>
          <w:bCs/>
          <w:color w:val="FF0000"/>
          <w:sz w:val="18"/>
          <w:szCs w:val="18"/>
        </w:rPr>
      </w:pPr>
    </w:p>
    <w:p w:rsidR="004D7562" w:rsidRPr="00D648CB" w:rsidRDefault="004D7562" w:rsidP="00D648CB">
      <w:pPr>
        <w:autoSpaceDE w:val="0"/>
        <w:autoSpaceDN w:val="0"/>
        <w:adjustRightInd w:val="0"/>
        <w:jc w:val="both"/>
        <w:rPr>
          <w:rFonts w:ascii="Arial" w:hAnsi="Arial" w:cs="Arial"/>
          <w:sz w:val="18"/>
          <w:szCs w:val="18"/>
        </w:rPr>
      </w:pPr>
      <w:r w:rsidRPr="00D648CB">
        <w:rPr>
          <w:rFonts w:ascii="Arial" w:hAnsi="Arial" w:cs="Arial"/>
          <w:bCs/>
          <w:sz w:val="18"/>
          <w:szCs w:val="18"/>
        </w:rPr>
        <w:t>Νοείτ</w:t>
      </w:r>
      <w:r w:rsidR="0091030E" w:rsidRPr="00D648CB">
        <w:rPr>
          <w:rFonts w:ascii="Arial" w:hAnsi="Arial" w:cs="Arial"/>
          <w:bCs/>
          <w:sz w:val="18"/>
          <w:szCs w:val="18"/>
        </w:rPr>
        <w:t>αι</w:t>
      </w:r>
      <w:r w:rsidRPr="00D648CB">
        <w:rPr>
          <w:rFonts w:ascii="Arial" w:hAnsi="Arial" w:cs="Arial"/>
          <w:bCs/>
          <w:sz w:val="18"/>
          <w:szCs w:val="18"/>
        </w:rPr>
        <w:t xml:space="preserve"> περαιτέρω ότι </w:t>
      </w:r>
      <w:r w:rsidR="0091030E" w:rsidRPr="00D648CB">
        <w:rPr>
          <w:rFonts w:ascii="Arial" w:hAnsi="Arial" w:cs="Arial"/>
          <w:bCs/>
          <w:sz w:val="18"/>
          <w:szCs w:val="18"/>
        </w:rPr>
        <w:t xml:space="preserve">ανεξάρτητα με την κατάταξη των υπαλλήλων με βάση τον αριθμό των  συμπληρωμένων ετών συνεχούς παρουσίας στην επαρχία μόνιμης διαμονής τους, </w:t>
      </w:r>
      <w:r w:rsidRPr="00D648CB">
        <w:rPr>
          <w:rFonts w:ascii="Arial" w:hAnsi="Arial" w:cs="Arial"/>
          <w:bCs/>
          <w:sz w:val="18"/>
          <w:szCs w:val="18"/>
        </w:rPr>
        <w:t xml:space="preserve">σε περίπτωση που ανάμεσα στους υπαλλήλους που έχουν συμπληρώσει 2 χρόνια συνεχούς υπηρεσίας στην επαρχία μόνιμης διαμονής τους υπάρχει υπάλληλος που δεν έχει </w:t>
      </w:r>
      <w:r w:rsidR="0091030E" w:rsidRPr="00D648CB">
        <w:rPr>
          <w:rFonts w:ascii="Arial" w:hAnsi="Arial" w:cs="Arial"/>
          <w:bCs/>
          <w:sz w:val="18"/>
          <w:szCs w:val="18"/>
        </w:rPr>
        <w:t xml:space="preserve">υπηρετήσει συνολικά </w:t>
      </w:r>
      <w:r w:rsidRPr="00D648CB">
        <w:rPr>
          <w:rFonts w:ascii="Arial" w:hAnsi="Arial" w:cs="Arial"/>
          <w:bCs/>
          <w:sz w:val="18"/>
          <w:szCs w:val="18"/>
        </w:rPr>
        <w:t>τουλάχιστον 2 χρόνια εκτός της επαρχίας μόνιμης διαμονής του, αυτός μετατίθεται κατά προτεραιό</w:t>
      </w:r>
      <w:r w:rsidR="0091030E" w:rsidRPr="00D648CB">
        <w:rPr>
          <w:rFonts w:ascii="Arial" w:hAnsi="Arial" w:cs="Arial"/>
          <w:bCs/>
          <w:sz w:val="18"/>
          <w:szCs w:val="18"/>
        </w:rPr>
        <w:t>τητα.</w:t>
      </w:r>
    </w:p>
    <w:p w:rsidR="00DF74B7" w:rsidRPr="00D648CB" w:rsidRDefault="00DF74B7" w:rsidP="00D648CB">
      <w:pPr>
        <w:autoSpaceDE w:val="0"/>
        <w:autoSpaceDN w:val="0"/>
        <w:adjustRightInd w:val="0"/>
        <w:jc w:val="both"/>
        <w:rPr>
          <w:rFonts w:ascii="Arial" w:hAnsi="Arial" w:cs="Arial"/>
          <w:sz w:val="18"/>
          <w:szCs w:val="18"/>
        </w:rPr>
      </w:pPr>
    </w:p>
    <w:p w:rsidR="00DF74B7" w:rsidRDefault="00DF74B7" w:rsidP="00D648CB">
      <w:pPr>
        <w:autoSpaceDE w:val="0"/>
        <w:autoSpaceDN w:val="0"/>
        <w:adjustRightInd w:val="0"/>
        <w:jc w:val="both"/>
        <w:rPr>
          <w:rFonts w:ascii="Arial" w:hAnsi="Arial" w:cs="Arial"/>
          <w:sz w:val="18"/>
          <w:szCs w:val="18"/>
        </w:rPr>
      </w:pPr>
      <w:r w:rsidRPr="00D648CB">
        <w:rPr>
          <w:rFonts w:ascii="Arial" w:hAnsi="Arial" w:cs="Arial"/>
          <w:bCs/>
          <w:sz w:val="18"/>
          <w:szCs w:val="18"/>
        </w:rPr>
        <w:t xml:space="preserve">5. </w:t>
      </w:r>
      <w:r w:rsidRPr="00D648CB">
        <w:rPr>
          <w:rFonts w:ascii="Arial" w:hAnsi="Arial" w:cs="Arial"/>
          <w:sz w:val="18"/>
          <w:szCs w:val="18"/>
        </w:rPr>
        <w:t>Οι υπάλληλοι συγκεντρώνουν μονάδες μετάθεσης ανάλογα με:</w:t>
      </w:r>
    </w:p>
    <w:p w:rsidR="00645972" w:rsidRPr="00D648CB" w:rsidRDefault="00645972" w:rsidP="00D648CB">
      <w:pPr>
        <w:autoSpaceDE w:val="0"/>
        <w:autoSpaceDN w:val="0"/>
        <w:adjustRightInd w:val="0"/>
        <w:jc w:val="both"/>
        <w:rPr>
          <w:rFonts w:ascii="Arial" w:hAnsi="Arial" w:cs="Arial"/>
          <w:sz w:val="18"/>
          <w:szCs w:val="18"/>
        </w:rPr>
      </w:pPr>
    </w:p>
    <w:p w:rsidR="00DF74B7" w:rsidRPr="00D648CB" w:rsidRDefault="00DF74B7" w:rsidP="005A65F4">
      <w:pPr>
        <w:autoSpaceDE w:val="0"/>
        <w:autoSpaceDN w:val="0"/>
        <w:adjustRightInd w:val="0"/>
        <w:ind w:left="426" w:hanging="142"/>
        <w:jc w:val="both"/>
        <w:rPr>
          <w:rFonts w:ascii="Arial" w:hAnsi="Arial" w:cs="Arial"/>
          <w:sz w:val="18"/>
          <w:szCs w:val="18"/>
        </w:rPr>
      </w:pPr>
      <w:r w:rsidRPr="00D648CB">
        <w:rPr>
          <w:rFonts w:ascii="Arial" w:hAnsi="Arial" w:cs="Arial"/>
          <w:sz w:val="18"/>
          <w:szCs w:val="18"/>
        </w:rPr>
        <w:t>α. τη σύνθεση της οικογένειας τους, δηλαδή τον αριθμό των εξαρτώμενων τέκνων τους, τα οποία δεν υπερβαίνουν την ηλικία των 18 ετών, όπως αυτό καθορίζεται στην παράγραφο 6α</w:t>
      </w:r>
      <w:r w:rsidR="005A65F4">
        <w:rPr>
          <w:rFonts w:ascii="Arial" w:hAnsi="Arial" w:cs="Arial"/>
          <w:sz w:val="18"/>
          <w:szCs w:val="18"/>
        </w:rPr>
        <w:t>·</w:t>
      </w:r>
      <w:r w:rsidRPr="00D648CB">
        <w:rPr>
          <w:rFonts w:ascii="Arial" w:hAnsi="Arial" w:cs="Arial"/>
          <w:sz w:val="18"/>
          <w:szCs w:val="18"/>
        </w:rPr>
        <w:t xml:space="preserve"> και </w:t>
      </w:r>
    </w:p>
    <w:p w:rsidR="00DF74B7" w:rsidRPr="00D648CB" w:rsidRDefault="00DF74B7" w:rsidP="005A65F4">
      <w:pPr>
        <w:autoSpaceDE w:val="0"/>
        <w:autoSpaceDN w:val="0"/>
        <w:adjustRightInd w:val="0"/>
        <w:ind w:left="426" w:hanging="142"/>
        <w:jc w:val="both"/>
        <w:rPr>
          <w:rFonts w:ascii="Arial" w:hAnsi="Arial" w:cs="Arial"/>
          <w:sz w:val="18"/>
          <w:szCs w:val="18"/>
        </w:rPr>
      </w:pPr>
    </w:p>
    <w:p w:rsidR="00DF74B7" w:rsidRPr="00D648CB" w:rsidRDefault="00DF74B7" w:rsidP="005A65F4">
      <w:pPr>
        <w:autoSpaceDE w:val="0"/>
        <w:autoSpaceDN w:val="0"/>
        <w:adjustRightInd w:val="0"/>
        <w:ind w:left="426" w:hanging="142"/>
        <w:jc w:val="both"/>
        <w:rPr>
          <w:rFonts w:ascii="Arial" w:hAnsi="Arial" w:cs="Arial"/>
          <w:sz w:val="18"/>
          <w:szCs w:val="18"/>
        </w:rPr>
      </w:pPr>
      <w:r w:rsidRPr="00D648CB">
        <w:rPr>
          <w:rFonts w:ascii="Arial" w:hAnsi="Arial" w:cs="Arial"/>
          <w:sz w:val="18"/>
          <w:szCs w:val="18"/>
        </w:rPr>
        <w:t>β. το διάστημα που υπηρετούν εκτός της επαρχίας μόνιμης διαμονής τους, όπως καθορίζεται στην παράγραφο 6β.</w:t>
      </w:r>
    </w:p>
    <w:p w:rsidR="00DF74B7" w:rsidRPr="00D648CB" w:rsidRDefault="00DF74B7" w:rsidP="00D648CB">
      <w:pPr>
        <w:autoSpaceDE w:val="0"/>
        <w:autoSpaceDN w:val="0"/>
        <w:adjustRightInd w:val="0"/>
        <w:jc w:val="both"/>
        <w:rPr>
          <w:rFonts w:ascii="Arial" w:hAnsi="Arial" w:cs="Arial"/>
          <w:sz w:val="18"/>
          <w:szCs w:val="18"/>
        </w:rPr>
      </w:pPr>
    </w:p>
    <w:p w:rsidR="00DF74B7" w:rsidRDefault="00DF74B7" w:rsidP="005A65F4">
      <w:pPr>
        <w:autoSpaceDE w:val="0"/>
        <w:autoSpaceDN w:val="0"/>
        <w:adjustRightInd w:val="0"/>
        <w:jc w:val="both"/>
        <w:rPr>
          <w:rFonts w:ascii="Arial" w:hAnsi="Arial" w:cs="Arial"/>
          <w:sz w:val="18"/>
          <w:szCs w:val="18"/>
        </w:rPr>
      </w:pPr>
      <w:r w:rsidRPr="00D648CB">
        <w:rPr>
          <w:rFonts w:ascii="Arial" w:hAnsi="Arial" w:cs="Arial"/>
          <w:bCs/>
          <w:sz w:val="18"/>
          <w:szCs w:val="18"/>
        </w:rPr>
        <w:t>6.</w:t>
      </w:r>
      <w:r w:rsidRPr="00D648CB">
        <w:rPr>
          <w:rFonts w:ascii="Arial" w:hAnsi="Arial" w:cs="Arial"/>
          <w:b/>
          <w:bCs/>
          <w:sz w:val="18"/>
          <w:szCs w:val="18"/>
        </w:rPr>
        <w:t xml:space="preserve"> </w:t>
      </w:r>
      <w:r w:rsidRPr="00D648CB">
        <w:rPr>
          <w:rFonts w:ascii="Arial" w:hAnsi="Arial" w:cs="Arial"/>
          <w:sz w:val="18"/>
          <w:szCs w:val="18"/>
        </w:rPr>
        <w:t>Ο μαθηματικός τύπος που χρησιμοποιείται για τον υπολογισμό των μονάδων</w:t>
      </w:r>
      <w:r w:rsidR="005A65F4">
        <w:rPr>
          <w:rFonts w:ascii="Arial" w:hAnsi="Arial" w:cs="Arial"/>
          <w:sz w:val="18"/>
          <w:szCs w:val="18"/>
        </w:rPr>
        <w:t xml:space="preserve"> </w:t>
      </w:r>
      <w:r w:rsidRPr="00D648CB">
        <w:rPr>
          <w:rFonts w:ascii="Arial" w:hAnsi="Arial" w:cs="Arial"/>
          <w:sz w:val="18"/>
          <w:szCs w:val="18"/>
        </w:rPr>
        <w:t>μετάθεσης είναι:</w:t>
      </w:r>
    </w:p>
    <w:p w:rsidR="00D648CB" w:rsidRDefault="00D648CB" w:rsidP="00D648CB">
      <w:pPr>
        <w:jc w:val="both"/>
        <w:rPr>
          <w:rFonts w:ascii="Arial" w:hAnsi="Arial" w:cs="Arial"/>
          <w:sz w:val="18"/>
          <w:szCs w:val="18"/>
        </w:rPr>
      </w:pPr>
    </w:p>
    <w:p w:rsidR="00D648CB" w:rsidRPr="00D648CB" w:rsidRDefault="00D648CB" w:rsidP="00D648CB">
      <w:pPr>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pBdr>
          <w:top w:val="single" w:sz="6" w:space="1" w:color="auto"/>
          <w:left w:val="single" w:sz="6" w:space="4" w:color="auto"/>
          <w:bottom w:val="single" w:sz="6" w:space="1" w:color="auto"/>
          <w:right w:val="single" w:sz="6" w:space="4" w:color="auto"/>
        </w:pBdr>
        <w:shd w:val="clear" w:color="auto" w:fill="BFBFBF" w:themeFill="background1" w:themeFillShade="BF"/>
        <w:jc w:val="center"/>
        <w:rPr>
          <w:rFonts w:ascii="Arial" w:hAnsi="Arial" w:cs="Arial"/>
          <w:sz w:val="18"/>
          <w:szCs w:val="18"/>
        </w:rPr>
      </w:pPr>
      <w:r w:rsidRPr="00D648CB">
        <w:rPr>
          <w:rFonts w:ascii="Arial" w:hAnsi="Arial" w:cs="Arial"/>
          <w:i/>
          <w:iCs/>
          <w:sz w:val="18"/>
          <w:szCs w:val="18"/>
        </w:rPr>
        <w:lastRenderedPageBreak/>
        <w:t>Μονάδες Σύνθεσης Οικογένειας + Μονάδες Υπηρεσίας Εκτός Επαρχίας Μόνιμης Διαμονής</w:t>
      </w: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b/>
          <w:bCs/>
          <w:iCs/>
          <w:sz w:val="18"/>
          <w:szCs w:val="18"/>
          <w:vertAlign w:val="superscript"/>
        </w:rPr>
      </w:pPr>
      <w:r w:rsidRPr="00D648CB">
        <w:rPr>
          <w:rFonts w:ascii="Arial" w:hAnsi="Arial" w:cs="Arial"/>
          <w:b/>
          <w:bCs/>
          <w:iCs/>
          <w:sz w:val="18"/>
          <w:szCs w:val="18"/>
        </w:rPr>
        <w:t>6α. Σύνθεση Οικογένειας</w:t>
      </w:r>
      <w:r w:rsidR="00901FB0" w:rsidRPr="00D648CB">
        <w:rPr>
          <w:rStyle w:val="FootnoteReference"/>
          <w:rFonts w:ascii="Arial" w:hAnsi="Arial" w:cs="Arial"/>
          <w:b/>
          <w:bCs/>
          <w:iCs/>
          <w:sz w:val="18"/>
          <w:szCs w:val="18"/>
        </w:rPr>
        <w:footnoteReference w:id="3"/>
      </w:r>
    </w:p>
    <w:p w:rsidR="00DF74B7" w:rsidRPr="00D648CB" w:rsidRDefault="00DF74B7" w:rsidP="00D648CB">
      <w:pPr>
        <w:autoSpaceDE w:val="0"/>
        <w:autoSpaceDN w:val="0"/>
        <w:adjustRightInd w:val="0"/>
        <w:jc w:val="both"/>
        <w:rPr>
          <w:rFonts w:ascii="Arial" w:hAnsi="Arial" w:cs="Arial"/>
          <w:b/>
          <w:bCs/>
          <w:i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tblGrid>
      <w:tr w:rsidR="00DF74B7" w:rsidRPr="00D648CB" w:rsidTr="00DF74B7">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b/>
                <w:bCs/>
                <w:sz w:val="18"/>
                <w:szCs w:val="18"/>
              </w:rPr>
            </w:pPr>
            <w:r w:rsidRPr="00D648CB">
              <w:rPr>
                <w:rFonts w:ascii="Arial" w:hAnsi="Arial" w:cs="Arial"/>
                <w:b/>
                <w:bCs/>
                <w:sz w:val="18"/>
                <w:szCs w:val="18"/>
              </w:rPr>
              <w:t>Ηλικία τέκνου</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b/>
                <w:bCs/>
                <w:sz w:val="18"/>
                <w:szCs w:val="18"/>
              </w:rPr>
            </w:pPr>
            <w:r w:rsidRPr="00D648CB">
              <w:rPr>
                <w:rFonts w:ascii="Arial" w:hAnsi="Arial" w:cs="Arial"/>
                <w:b/>
                <w:bCs/>
                <w:sz w:val="18"/>
                <w:szCs w:val="18"/>
              </w:rPr>
              <w:t>Μονάδες</w:t>
            </w:r>
          </w:p>
        </w:tc>
      </w:tr>
      <w:tr w:rsidR="00DF74B7" w:rsidRPr="00D648CB" w:rsidTr="00DF74B7">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0-6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left" w:pos="6645"/>
                <w:tab w:val="right" w:pos="8306"/>
              </w:tabs>
              <w:jc w:val="center"/>
              <w:rPr>
                <w:rFonts w:ascii="Arial" w:hAnsi="Arial" w:cs="Arial"/>
                <w:sz w:val="18"/>
                <w:szCs w:val="18"/>
              </w:rPr>
            </w:pPr>
            <w:r w:rsidRPr="00D648CB">
              <w:rPr>
                <w:rFonts w:ascii="Arial" w:hAnsi="Arial" w:cs="Arial"/>
                <w:sz w:val="18"/>
                <w:szCs w:val="18"/>
              </w:rPr>
              <w:t>1.00</w:t>
            </w:r>
          </w:p>
        </w:tc>
      </w:tr>
      <w:tr w:rsidR="00DF74B7" w:rsidRPr="00D648CB" w:rsidTr="00DF74B7">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6-12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left" w:pos="6645"/>
                <w:tab w:val="right" w:pos="8306"/>
              </w:tabs>
              <w:jc w:val="center"/>
              <w:rPr>
                <w:rFonts w:ascii="Arial" w:hAnsi="Arial" w:cs="Arial"/>
                <w:sz w:val="18"/>
                <w:szCs w:val="18"/>
              </w:rPr>
            </w:pPr>
            <w:r w:rsidRPr="00D648CB">
              <w:rPr>
                <w:rFonts w:ascii="Arial" w:hAnsi="Arial" w:cs="Arial"/>
                <w:sz w:val="18"/>
                <w:szCs w:val="18"/>
              </w:rPr>
              <w:t>0.75</w:t>
            </w:r>
          </w:p>
        </w:tc>
      </w:tr>
      <w:tr w:rsidR="00DF74B7" w:rsidRPr="00D648CB" w:rsidTr="00DF74B7">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12-18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left" w:pos="6645"/>
                <w:tab w:val="right" w:pos="8306"/>
              </w:tabs>
              <w:jc w:val="center"/>
              <w:rPr>
                <w:rFonts w:ascii="Arial" w:hAnsi="Arial" w:cs="Arial"/>
                <w:sz w:val="18"/>
                <w:szCs w:val="18"/>
              </w:rPr>
            </w:pPr>
            <w:r w:rsidRPr="00D648CB">
              <w:rPr>
                <w:rFonts w:ascii="Arial" w:hAnsi="Arial" w:cs="Arial"/>
                <w:sz w:val="18"/>
                <w:szCs w:val="18"/>
              </w:rPr>
              <w:t>0.50</w:t>
            </w:r>
          </w:p>
        </w:tc>
      </w:tr>
      <w:tr w:rsidR="00DF74B7" w:rsidRPr="00D648CB" w:rsidTr="00DF74B7">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18+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left" w:pos="6645"/>
                <w:tab w:val="right" w:pos="8306"/>
              </w:tabs>
              <w:jc w:val="center"/>
              <w:rPr>
                <w:rFonts w:ascii="Arial" w:hAnsi="Arial" w:cs="Arial"/>
                <w:sz w:val="18"/>
                <w:szCs w:val="18"/>
              </w:rPr>
            </w:pPr>
            <w:r w:rsidRPr="00D648CB">
              <w:rPr>
                <w:rFonts w:ascii="Arial" w:hAnsi="Arial" w:cs="Arial"/>
                <w:sz w:val="18"/>
                <w:szCs w:val="18"/>
              </w:rPr>
              <w:t>0</w:t>
            </w:r>
          </w:p>
        </w:tc>
      </w:tr>
    </w:tbl>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sz w:val="18"/>
          <w:szCs w:val="18"/>
        </w:rPr>
        <w:t>Ως ηλικία τέκνου θα εκλαμβάνεται η ηλικία που το τέκνο έχει κατά την ημερομηνία μετακίνησής του υπαλλήλου.</w:t>
      </w: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iCs/>
          <w:sz w:val="18"/>
          <w:szCs w:val="18"/>
          <w:u w:val="single"/>
        </w:rPr>
      </w:pPr>
      <w:r w:rsidRPr="00D648CB">
        <w:rPr>
          <w:rFonts w:ascii="Arial" w:hAnsi="Arial" w:cs="Arial"/>
          <w:iCs/>
          <w:sz w:val="18"/>
          <w:szCs w:val="18"/>
          <w:u w:val="single"/>
        </w:rPr>
        <w:t>Παραδείγματα:</w:t>
      </w: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sz w:val="18"/>
          <w:szCs w:val="18"/>
        </w:rPr>
        <w:t>Ένας υπάλληλος που έχει ένα παιδί ηλικίας 11 ετών θα πιστωθεί με 0.75 μονάδες. Αν ο υπάλληλος έχει 4 παιδιά ηλικίας 4, 10, 17 και 20 ετών θα πιστωθεί με 1.00 μονάδα για το παιδί ηλικίας 4 ετών, 0.75 μονάδες για το παιδί ηλικίας 10 ετών, 0.50 μονάδα για το παιδί ηλικίας 17 ετών και 0 μονάδες για το παιδί που είναι άνω των 18 ετών, δηλαδή 1.00 + 0.75 + 0.50 + 0 = 2.25 μονάδες.</w:t>
      </w: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b/>
          <w:bCs/>
          <w:iCs/>
          <w:sz w:val="18"/>
          <w:szCs w:val="18"/>
        </w:rPr>
      </w:pPr>
      <w:r w:rsidRPr="00D648CB">
        <w:rPr>
          <w:rFonts w:ascii="Arial" w:hAnsi="Arial" w:cs="Arial"/>
          <w:b/>
          <w:bCs/>
          <w:iCs/>
          <w:sz w:val="18"/>
          <w:szCs w:val="18"/>
        </w:rPr>
        <w:t>6β. Υπηρεσία εκτός επαρχίας μόνιμης διαμονής</w:t>
      </w:r>
    </w:p>
    <w:p w:rsidR="00DF74B7" w:rsidRPr="00D648CB" w:rsidRDefault="00DF74B7" w:rsidP="00D648CB">
      <w:pPr>
        <w:autoSpaceDE w:val="0"/>
        <w:autoSpaceDN w:val="0"/>
        <w:adjustRightInd w:val="0"/>
        <w:jc w:val="both"/>
        <w:rPr>
          <w:rFonts w:ascii="Arial" w:hAnsi="Arial" w:cs="Arial"/>
          <w:sz w:val="18"/>
          <w:szCs w:val="18"/>
        </w:rPr>
      </w:pPr>
    </w:p>
    <w:p w:rsidR="00DF74B7" w:rsidRDefault="00DF74B7" w:rsidP="00D648CB">
      <w:pPr>
        <w:autoSpaceDE w:val="0"/>
        <w:autoSpaceDN w:val="0"/>
        <w:adjustRightInd w:val="0"/>
        <w:jc w:val="both"/>
        <w:rPr>
          <w:rFonts w:ascii="Arial" w:hAnsi="Arial" w:cs="Arial"/>
          <w:sz w:val="18"/>
          <w:szCs w:val="18"/>
        </w:rPr>
      </w:pPr>
      <w:r w:rsidRPr="00D648CB">
        <w:rPr>
          <w:rFonts w:ascii="Arial" w:hAnsi="Arial" w:cs="Arial"/>
          <w:sz w:val="18"/>
          <w:szCs w:val="18"/>
        </w:rPr>
        <w:t xml:space="preserve">Για κάθε έτος υπηρεσίας </w:t>
      </w:r>
      <w:r w:rsidR="008116FC" w:rsidRPr="00D648CB">
        <w:rPr>
          <w:rFonts w:ascii="Arial" w:hAnsi="Arial" w:cs="Arial"/>
          <w:sz w:val="18"/>
          <w:szCs w:val="18"/>
        </w:rPr>
        <w:t>(</w:t>
      </w:r>
      <w:r w:rsidRPr="00D648CB">
        <w:rPr>
          <w:rFonts w:ascii="Arial" w:hAnsi="Arial" w:cs="Arial"/>
          <w:sz w:val="18"/>
          <w:szCs w:val="18"/>
        </w:rPr>
        <w:t>στο Τμήμα</w:t>
      </w:r>
      <w:r w:rsidR="008116FC" w:rsidRPr="00D648CB">
        <w:rPr>
          <w:rFonts w:ascii="Arial" w:hAnsi="Arial" w:cs="Arial"/>
          <w:sz w:val="18"/>
          <w:szCs w:val="18"/>
        </w:rPr>
        <w:t>)</w:t>
      </w:r>
      <w:r w:rsidRPr="00D648CB">
        <w:rPr>
          <w:rFonts w:ascii="Arial" w:hAnsi="Arial" w:cs="Arial"/>
          <w:sz w:val="18"/>
          <w:szCs w:val="18"/>
        </w:rPr>
        <w:t xml:space="preserve"> </w:t>
      </w:r>
      <w:r w:rsidR="008116FC" w:rsidRPr="00D648CB">
        <w:rPr>
          <w:rFonts w:ascii="Arial" w:hAnsi="Arial" w:cs="Arial"/>
          <w:sz w:val="18"/>
          <w:szCs w:val="18"/>
        </w:rPr>
        <w:t xml:space="preserve">εκτός </w:t>
      </w:r>
      <w:r w:rsidRPr="00D648CB">
        <w:rPr>
          <w:rFonts w:ascii="Arial" w:hAnsi="Arial" w:cs="Arial"/>
          <w:sz w:val="18"/>
          <w:szCs w:val="18"/>
        </w:rPr>
        <w:t>της επαρχίας μόνιμης διαμονής του, ο υπάλληλος θα πιστώνεται με συγκεκριμένο αριθμό μονάδων ανάλογα με την επαρχία μετάθεσής του, σύμφωνα με τον πιο κάτω πίνακα:</w:t>
      </w:r>
    </w:p>
    <w:p w:rsidR="005A65F4" w:rsidRPr="005A65F4" w:rsidRDefault="005A65F4" w:rsidP="00D648CB">
      <w:pPr>
        <w:autoSpaceDE w:val="0"/>
        <w:autoSpaceDN w:val="0"/>
        <w:adjustRightInd w:val="0"/>
        <w:jc w:val="both"/>
        <w:rPr>
          <w:rFonts w:ascii="Arial" w:hAnsi="Arial" w:cs="Arial"/>
          <w:sz w:val="18"/>
          <w:szCs w:val="18"/>
        </w:rPr>
      </w:pPr>
    </w:p>
    <w:p w:rsidR="005A65F4" w:rsidRPr="005A65F4" w:rsidRDefault="005A65F4" w:rsidP="005A65F4">
      <w:pPr>
        <w:pStyle w:val="ListParagraph"/>
        <w:autoSpaceDE w:val="0"/>
        <w:autoSpaceDN w:val="0"/>
        <w:adjustRightInd w:val="0"/>
        <w:spacing w:after="0" w:line="240" w:lineRule="auto"/>
        <w:ind w:left="2160" w:firstLine="720"/>
        <w:rPr>
          <w:rFonts w:ascii="Arial" w:hAnsi="Arial" w:cs="Arial"/>
          <w:b/>
          <w:bCs/>
          <w:sz w:val="18"/>
          <w:szCs w:val="18"/>
          <w:lang w:val="el-GR"/>
        </w:rPr>
      </w:pPr>
      <w:r w:rsidRPr="005A65F4">
        <w:rPr>
          <w:rFonts w:ascii="Arial" w:hAnsi="Arial" w:cs="Arial"/>
          <w:b/>
          <w:bCs/>
          <w:sz w:val="18"/>
          <w:szCs w:val="18"/>
          <w:lang w:val="el-GR"/>
        </w:rPr>
        <w:t>– Μονάδες Μετάθεσης ανά Επαρχία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1730"/>
        <w:gridCol w:w="1523"/>
        <w:gridCol w:w="1437"/>
        <w:gridCol w:w="1169"/>
        <w:gridCol w:w="1592"/>
      </w:tblGrid>
      <w:tr w:rsidR="00DF74B7" w:rsidRPr="00D648CB" w:rsidTr="00DF74B7">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Λευκωσία</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Λεμεσός</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Λάρνακα</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Πάφος</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Αμμόχωστος</w:t>
            </w:r>
          </w:p>
        </w:tc>
      </w:tr>
      <w:tr w:rsidR="00DF74B7" w:rsidRPr="00D648CB" w:rsidTr="005C571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Λευκωσία</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0</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9F7A6A"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3</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1</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9F7A6A"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4</w:t>
            </w:r>
            <w:r w:rsidR="008116FC" w:rsidRPr="00D648CB">
              <w:rPr>
                <w:rFonts w:ascii="Arial" w:hAnsi="Arial" w:cs="Arial"/>
                <w:sz w:val="18"/>
                <w:szCs w:val="18"/>
              </w:rPr>
              <w:t>,5</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2</w:t>
            </w:r>
          </w:p>
        </w:tc>
      </w:tr>
      <w:tr w:rsidR="00DF74B7" w:rsidRPr="00D648CB" w:rsidTr="005C571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Λεμεσός</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9F7A6A"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3</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0</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A13012"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2</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0F780E"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1</w:t>
            </w:r>
            <w:r w:rsidR="008116FC" w:rsidRPr="00D648CB">
              <w:rPr>
                <w:rFonts w:ascii="Arial" w:hAnsi="Arial" w:cs="Arial"/>
                <w:sz w:val="18"/>
                <w:szCs w:val="18"/>
              </w:rPr>
              <w:t>,5</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A13012"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3</w:t>
            </w:r>
          </w:p>
        </w:tc>
      </w:tr>
      <w:tr w:rsidR="00DF74B7" w:rsidRPr="00D648CB" w:rsidTr="005C571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Λάρνακα</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1</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0F780E"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2</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0F780E"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3</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1</w:t>
            </w:r>
          </w:p>
        </w:tc>
      </w:tr>
      <w:tr w:rsidR="00DF74B7" w:rsidRPr="00D648CB" w:rsidTr="005C571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Πάφος</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9F7A6A"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4</w:t>
            </w:r>
            <w:r w:rsidR="008116FC" w:rsidRPr="00D648CB">
              <w:rPr>
                <w:rFonts w:ascii="Arial" w:hAnsi="Arial" w:cs="Arial"/>
                <w:sz w:val="18"/>
                <w:szCs w:val="18"/>
              </w:rPr>
              <w:t>,5</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1</w:t>
            </w:r>
            <w:r w:rsidR="008116FC" w:rsidRPr="00D648CB">
              <w:rPr>
                <w:rFonts w:ascii="Arial" w:hAnsi="Arial" w:cs="Arial"/>
                <w:sz w:val="18"/>
                <w:szCs w:val="18"/>
              </w:rPr>
              <w:t>,5</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C37BAD"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3</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0</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C37BAD"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4</w:t>
            </w:r>
          </w:p>
        </w:tc>
      </w:tr>
      <w:tr w:rsidR="00DF74B7" w:rsidRPr="00D648CB" w:rsidTr="005C571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Αμμόχωστος</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2</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C37BAD"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3</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1</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B7" w:rsidRPr="00D648CB" w:rsidRDefault="00C37BAD"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4</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F74B7" w:rsidRPr="00D648CB" w:rsidRDefault="00DF74B7" w:rsidP="00D648CB">
            <w:pPr>
              <w:tabs>
                <w:tab w:val="center" w:pos="4153"/>
                <w:tab w:val="right" w:pos="8306"/>
              </w:tabs>
              <w:autoSpaceDE w:val="0"/>
              <w:autoSpaceDN w:val="0"/>
              <w:adjustRightInd w:val="0"/>
              <w:jc w:val="center"/>
              <w:rPr>
                <w:rFonts w:ascii="Arial" w:hAnsi="Arial" w:cs="Arial"/>
                <w:sz w:val="18"/>
                <w:szCs w:val="18"/>
              </w:rPr>
            </w:pPr>
            <w:r w:rsidRPr="00D648CB">
              <w:rPr>
                <w:rFonts w:ascii="Arial" w:hAnsi="Arial" w:cs="Arial"/>
                <w:sz w:val="18"/>
                <w:szCs w:val="18"/>
              </w:rPr>
              <w:t>0</w:t>
            </w:r>
          </w:p>
        </w:tc>
      </w:tr>
    </w:tbl>
    <w:p w:rsidR="00D648CB" w:rsidRDefault="00D648CB" w:rsidP="00D648CB">
      <w:pPr>
        <w:pStyle w:val="ListParagraph"/>
        <w:autoSpaceDE w:val="0"/>
        <w:autoSpaceDN w:val="0"/>
        <w:adjustRightInd w:val="0"/>
        <w:spacing w:after="0" w:line="240" w:lineRule="auto"/>
        <w:ind w:left="2160" w:firstLine="720"/>
        <w:rPr>
          <w:rFonts w:ascii="Arial" w:hAnsi="Arial" w:cs="Arial"/>
          <w:b/>
          <w:bCs/>
          <w:sz w:val="18"/>
          <w:szCs w:val="18"/>
          <w:lang w:val="el-GR"/>
        </w:rPr>
      </w:pP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sz w:val="18"/>
          <w:szCs w:val="18"/>
        </w:rPr>
        <w:t>Εξυπακούεται ότι σε περίπτωση που ο χρόνος υπηρεσίας είναι λιγότερος από το έτος, ο υπάλληλος θα πιστώνεται την αναλογία του αριθμού των μονάδων που δικαιούται σε σχέση με τις ημέρες που υπηρέτησε.</w:t>
      </w: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iCs/>
          <w:sz w:val="18"/>
          <w:szCs w:val="18"/>
          <w:u w:val="single"/>
        </w:rPr>
      </w:pPr>
      <w:r w:rsidRPr="00D648CB">
        <w:rPr>
          <w:rFonts w:ascii="Arial" w:hAnsi="Arial" w:cs="Arial"/>
          <w:iCs/>
          <w:sz w:val="18"/>
          <w:szCs w:val="18"/>
          <w:u w:val="single"/>
        </w:rPr>
        <w:t>Παραδείγματα:</w:t>
      </w: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sz w:val="18"/>
          <w:szCs w:val="18"/>
        </w:rPr>
        <w:t xml:space="preserve">Ένας υπάλληλος με μόνιμη επαρχία διαμονής την επαρχία Λεμεσού που υπηρετεί στην επαρχία Λευκωσίας για 2 έτη, θα πιστωθεί με </w:t>
      </w:r>
      <w:r w:rsidR="00C64547" w:rsidRPr="00D648CB">
        <w:rPr>
          <w:rFonts w:ascii="Arial" w:hAnsi="Arial" w:cs="Arial"/>
          <w:sz w:val="18"/>
          <w:szCs w:val="18"/>
        </w:rPr>
        <w:t>6</w:t>
      </w:r>
      <w:r w:rsidRPr="00D648CB">
        <w:rPr>
          <w:rFonts w:ascii="Arial" w:hAnsi="Arial" w:cs="Arial"/>
          <w:sz w:val="18"/>
          <w:szCs w:val="18"/>
        </w:rPr>
        <w:t xml:space="preserve"> μονάδες, δηλαδή </w:t>
      </w:r>
      <w:r w:rsidR="00C64547" w:rsidRPr="00D648CB">
        <w:rPr>
          <w:rFonts w:ascii="Arial" w:hAnsi="Arial" w:cs="Arial"/>
          <w:sz w:val="18"/>
          <w:szCs w:val="18"/>
        </w:rPr>
        <w:t>3</w:t>
      </w:r>
      <w:r w:rsidR="00935C03" w:rsidRPr="00D648CB">
        <w:rPr>
          <w:rFonts w:ascii="Arial" w:hAnsi="Arial" w:cs="Arial"/>
          <w:sz w:val="18"/>
          <w:szCs w:val="18"/>
        </w:rPr>
        <w:t xml:space="preserve"> </w:t>
      </w:r>
      <w:r w:rsidRPr="00D648CB">
        <w:rPr>
          <w:rFonts w:ascii="Arial" w:hAnsi="Arial" w:cs="Arial"/>
          <w:sz w:val="18"/>
          <w:szCs w:val="18"/>
        </w:rPr>
        <w:t>μονάδες για κάθε έτος.</w:t>
      </w: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sz w:val="18"/>
          <w:szCs w:val="18"/>
        </w:rPr>
        <w:t xml:space="preserve">Ένας υπάλληλος με μόνιμη επαρχία διαμονής την επαρχία </w:t>
      </w:r>
      <w:r w:rsidR="00A13012" w:rsidRPr="00D648CB">
        <w:rPr>
          <w:rFonts w:ascii="Arial" w:hAnsi="Arial" w:cs="Arial"/>
          <w:sz w:val="18"/>
          <w:szCs w:val="18"/>
        </w:rPr>
        <w:t>Λάρνακας</w:t>
      </w:r>
      <w:r w:rsidRPr="00D648CB">
        <w:rPr>
          <w:rFonts w:ascii="Arial" w:hAnsi="Arial" w:cs="Arial"/>
          <w:sz w:val="18"/>
          <w:szCs w:val="18"/>
        </w:rPr>
        <w:t xml:space="preserve"> που υπηρετεί στην επαρχία </w:t>
      </w:r>
      <w:r w:rsidR="00A13012" w:rsidRPr="00D648CB">
        <w:rPr>
          <w:rFonts w:ascii="Arial" w:hAnsi="Arial" w:cs="Arial"/>
          <w:sz w:val="18"/>
          <w:szCs w:val="18"/>
        </w:rPr>
        <w:t>Λευκωσίας</w:t>
      </w:r>
      <w:r w:rsidRPr="00D648CB">
        <w:rPr>
          <w:rFonts w:ascii="Arial" w:hAnsi="Arial" w:cs="Arial"/>
          <w:sz w:val="18"/>
          <w:szCs w:val="18"/>
        </w:rPr>
        <w:t xml:space="preserve"> για 243 ημέρες, θα πιστωθεί με 0,67 μονάδες, δηλαδή με 243/365 της μονάδας που θα πιστωνόταν εάν υπηρετούσε για ένα ολόκληρο έτος στην επαρχία </w:t>
      </w:r>
      <w:r w:rsidR="00A13012" w:rsidRPr="00D648CB">
        <w:rPr>
          <w:rFonts w:ascii="Arial" w:hAnsi="Arial" w:cs="Arial"/>
          <w:sz w:val="18"/>
          <w:szCs w:val="18"/>
        </w:rPr>
        <w:t>Λευκωσίας</w:t>
      </w:r>
      <w:r w:rsidRPr="00D648CB">
        <w:rPr>
          <w:rFonts w:ascii="Arial" w:hAnsi="Arial" w:cs="Arial"/>
          <w:sz w:val="18"/>
          <w:szCs w:val="18"/>
        </w:rPr>
        <w:t>.</w:t>
      </w: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iCs/>
          <w:sz w:val="18"/>
          <w:szCs w:val="18"/>
          <w:u w:val="single"/>
        </w:rPr>
      </w:pPr>
      <w:r w:rsidRPr="00D648CB">
        <w:rPr>
          <w:rFonts w:ascii="Arial" w:hAnsi="Arial" w:cs="Arial"/>
          <w:iCs/>
          <w:sz w:val="18"/>
          <w:szCs w:val="18"/>
          <w:u w:val="single"/>
        </w:rPr>
        <w:t>Παράδειγμα εφαρμογής του μαθηματικού τύπου</w:t>
      </w: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sz w:val="18"/>
          <w:szCs w:val="18"/>
        </w:rPr>
        <w:t xml:space="preserve">Ένας υπάλληλος με μόνιμη διαμονή την επαρχία Λεμεσού έχει 2 παιδιά, ηλικίας 5 και 11 ετών και υπηρέτησε για 2 χρόνια στην επαρχία </w:t>
      </w:r>
      <w:r w:rsidR="00C64547" w:rsidRPr="00D648CB">
        <w:rPr>
          <w:rFonts w:ascii="Arial" w:hAnsi="Arial" w:cs="Arial"/>
          <w:sz w:val="18"/>
          <w:szCs w:val="18"/>
        </w:rPr>
        <w:t>Λάρνακα</w:t>
      </w:r>
      <w:r w:rsidRPr="00D648CB">
        <w:rPr>
          <w:rFonts w:ascii="Arial" w:hAnsi="Arial" w:cs="Arial"/>
          <w:sz w:val="18"/>
          <w:szCs w:val="18"/>
        </w:rPr>
        <w:t>. Οι μονάδες μετάθεσης που συγκεντρώνει ο εν λόγω υπάλληλος είναι:</w:t>
      </w:r>
    </w:p>
    <w:p w:rsidR="00DF74B7" w:rsidRPr="00D648CB" w:rsidRDefault="00D648CB" w:rsidP="00D648CB">
      <w:pPr>
        <w:autoSpaceDE w:val="0"/>
        <w:autoSpaceDN w:val="0"/>
        <w:adjustRightInd w:val="0"/>
        <w:jc w:val="both"/>
        <w:rPr>
          <w:rFonts w:ascii="Arial" w:hAnsi="Arial" w:cs="Arial"/>
          <w:sz w:val="18"/>
          <w:szCs w:val="18"/>
        </w:rPr>
      </w:pPr>
      <w:r w:rsidRPr="00D648CB">
        <w:rPr>
          <w:rFonts w:asciiTheme="minorHAnsi" w:hAnsiTheme="minorHAnsi" w:cstheme="minorBidi"/>
          <w:noProof/>
          <w:sz w:val="18"/>
          <w:szCs w:val="18"/>
          <w:lang w:eastAsia="el-GR"/>
        </w:rPr>
        <mc:AlternateContent>
          <mc:Choice Requires="wps">
            <w:drawing>
              <wp:anchor distT="0" distB="0" distL="114300" distR="114300" simplePos="0" relativeHeight="251659264" behindDoc="0" locked="0" layoutInCell="1" allowOverlap="1" wp14:anchorId="2317E310" wp14:editId="666E9FB9">
                <wp:simplePos x="0" y="0"/>
                <wp:positionH relativeFrom="column">
                  <wp:posOffset>3154363</wp:posOffset>
                </wp:positionH>
                <wp:positionV relativeFrom="paragraph">
                  <wp:posOffset>86678</wp:posOffset>
                </wp:positionV>
                <wp:extent cx="138430" cy="509905"/>
                <wp:effectExtent l="9525" t="8255" r="13970" b="571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8430" cy="509905"/>
                        </a:xfrm>
                        <a:prstGeom prst="rightBrace">
                          <a:avLst>
                            <a:gd name="adj1" fmla="val 306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5D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9" o:spid="_x0000_s1026" type="#_x0000_t88" style="position:absolute;margin-left:248.4pt;margin-top:6.85pt;width:10.9pt;height:40.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"/>
            </w:pict>
          </mc:Fallback>
        </mc:AlternateContent>
      </w:r>
      <w:r w:rsidRPr="00D648CB">
        <w:rPr>
          <w:rFonts w:asciiTheme="minorHAnsi" w:hAnsiTheme="minorHAnsi" w:cstheme="minorBidi"/>
          <w:noProof/>
          <w:sz w:val="18"/>
          <w:szCs w:val="18"/>
          <w:lang w:eastAsia="el-GR"/>
        </w:rPr>
        <mc:AlternateContent>
          <mc:Choice Requires="wps">
            <w:drawing>
              <wp:anchor distT="0" distB="0" distL="114300" distR="114300" simplePos="0" relativeHeight="251658240" behindDoc="0" locked="0" layoutInCell="1" allowOverlap="1" wp14:anchorId="623ABFFA" wp14:editId="02E3C50C">
                <wp:simplePos x="0" y="0"/>
                <wp:positionH relativeFrom="column">
                  <wp:posOffset>2259965</wp:posOffset>
                </wp:positionH>
                <wp:positionV relativeFrom="paragraph">
                  <wp:posOffset>19685</wp:posOffset>
                </wp:positionV>
                <wp:extent cx="138430" cy="628650"/>
                <wp:effectExtent l="5080" t="8255" r="13970" b="571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8430" cy="628650"/>
                        </a:xfrm>
                        <a:prstGeom prst="rightBrace">
                          <a:avLst>
                            <a:gd name="adj1" fmla="val 378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DA13" id="AutoShape 38" o:spid="_x0000_s1026" type="#_x0000_t88" style="position:absolute;margin-left:177.95pt;margin-top:1.55pt;width:10.9pt;height:49.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"/>
            </w:pict>
          </mc:Fallback>
        </mc:AlternateContent>
      </w:r>
    </w:p>
    <w:p w:rsidR="00DF74B7" w:rsidRPr="00D648CB" w:rsidRDefault="00D648CB" w:rsidP="00D648CB">
      <w:pPr>
        <w:autoSpaceDE w:val="0"/>
        <w:autoSpaceDN w:val="0"/>
        <w:adjustRightInd w:val="0"/>
        <w:jc w:val="center"/>
        <w:rPr>
          <w:rFonts w:ascii="Arial" w:hAnsi="Arial" w:cs="Arial"/>
          <w:b/>
          <w:bCs/>
          <w:sz w:val="18"/>
          <w:szCs w:val="18"/>
        </w:rPr>
      </w:pPr>
      <w:r>
        <w:rPr>
          <w:rFonts w:ascii="Arial" w:hAnsi="Arial" w:cs="Arial"/>
          <w:sz w:val="18"/>
          <w:szCs w:val="18"/>
        </w:rPr>
        <w:t xml:space="preserve">         </w:t>
      </w:r>
      <w:r w:rsidR="00DF74B7" w:rsidRPr="00D648CB">
        <w:rPr>
          <w:rFonts w:ascii="Arial" w:hAnsi="Arial" w:cs="Arial"/>
          <w:sz w:val="18"/>
          <w:szCs w:val="18"/>
        </w:rPr>
        <w:t xml:space="preserve">1  +  0.75      </w:t>
      </w:r>
      <w:r>
        <w:rPr>
          <w:rFonts w:ascii="Arial" w:hAnsi="Arial" w:cs="Arial"/>
          <w:sz w:val="18"/>
          <w:szCs w:val="18"/>
        </w:rPr>
        <w:t xml:space="preserve">  </w:t>
      </w:r>
      <w:r w:rsidR="00DF74B7" w:rsidRPr="00D648CB">
        <w:rPr>
          <w:rFonts w:ascii="Arial" w:hAnsi="Arial" w:cs="Arial"/>
          <w:sz w:val="18"/>
          <w:szCs w:val="18"/>
        </w:rPr>
        <w:t xml:space="preserve">+       2  x  </w:t>
      </w:r>
      <w:r w:rsidR="00A13012" w:rsidRPr="00D648CB">
        <w:rPr>
          <w:rFonts w:ascii="Arial" w:hAnsi="Arial" w:cs="Arial"/>
          <w:sz w:val="18"/>
          <w:szCs w:val="18"/>
        </w:rPr>
        <w:t>2</w:t>
      </w:r>
      <w:r w:rsidR="00DF74B7" w:rsidRPr="00D648CB">
        <w:rPr>
          <w:rFonts w:ascii="Arial" w:hAnsi="Arial" w:cs="Arial"/>
          <w:sz w:val="18"/>
          <w:szCs w:val="18"/>
        </w:rPr>
        <w:t xml:space="preserve">                  </w:t>
      </w:r>
      <w:r w:rsidR="00DF74B7" w:rsidRPr="00D648CB">
        <w:rPr>
          <w:rFonts w:ascii="Arial" w:hAnsi="Arial" w:cs="Arial"/>
          <w:b/>
          <w:bCs/>
          <w:sz w:val="18"/>
          <w:szCs w:val="18"/>
        </w:rPr>
        <w:t xml:space="preserve">=    </w:t>
      </w:r>
      <w:r w:rsidR="008210CD" w:rsidRPr="00D648CB">
        <w:rPr>
          <w:rFonts w:ascii="Arial" w:hAnsi="Arial" w:cs="Arial"/>
          <w:b/>
          <w:bCs/>
          <w:sz w:val="18"/>
          <w:szCs w:val="18"/>
        </w:rPr>
        <w:t>5</w:t>
      </w:r>
      <w:r w:rsidR="00DF74B7" w:rsidRPr="00D648CB">
        <w:rPr>
          <w:rFonts w:ascii="Arial" w:hAnsi="Arial" w:cs="Arial"/>
          <w:b/>
          <w:bCs/>
          <w:sz w:val="18"/>
          <w:szCs w:val="18"/>
        </w:rPr>
        <w:t>.75</w:t>
      </w:r>
    </w:p>
    <w:p w:rsidR="00DF74B7" w:rsidRPr="00D648CB" w:rsidRDefault="00D648CB" w:rsidP="00D648CB">
      <w:pPr>
        <w:autoSpaceDE w:val="0"/>
        <w:autoSpaceDN w:val="0"/>
        <w:adjustRightInd w:val="0"/>
        <w:ind w:left="2070"/>
        <w:jc w:val="center"/>
        <w:rPr>
          <w:rFonts w:ascii="Arial" w:hAnsi="Arial" w:cs="Arial"/>
          <w:b/>
          <w:bCs/>
          <w:sz w:val="18"/>
          <w:szCs w:val="18"/>
        </w:rPr>
      </w:pPr>
      <w:r>
        <w:rPr>
          <w:rFonts w:ascii="Arial" w:hAnsi="Arial" w:cs="Arial"/>
          <w:b/>
          <w:bCs/>
          <w:sz w:val="18"/>
          <w:szCs w:val="18"/>
        </w:rPr>
        <w:t xml:space="preserve"> </w:t>
      </w:r>
    </w:p>
    <w:p w:rsidR="00DF74B7" w:rsidRPr="00D648CB" w:rsidRDefault="00DF74B7" w:rsidP="00D648CB">
      <w:pPr>
        <w:autoSpaceDE w:val="0"/>
        <w:autoSpaceDN w:val="0"/>
        <w:adjustRightInd w:val="0"/>
        <w:jc w:val="both"/>
        <w:rPr>
          <w:rFonts w:ascii="Arial" w:hAnsi="Arial" w:cs="Arial"/>
          <w:sz w:val="18"/>
          <w:szCs w:val="18"/>
        </w:rPr>
      </w:pPr>
    </w:p>
    <w:tbl>
      <w:tblPr>
        <w:tblpPr w:leftFromText="180" w:rightFromText="180" w:vertAnchor="text" w:horzAnchor="margin" w:tblpXSpec="center" w:tblpY="21"/>
        <w:tblW w:w="0" w:type="auto"/>
        <w:tblLook w:val="04A0" w:firstRow="1" w:lastRow="0" w:firstColumn="1" w:lastColumn="0" w:noHBand="0" w:noVBand="1"/>
      </w:tblPr>
      <w:tblGrid>
        <w:gridCol w:w="1560"/>
        <w:gridCol w:w="1854"/>
      </w:tblGrid>
      <w:tr w:rsidR="00D648CB" w:rsidRPr="00D648CB" w:rsidTr="00D648CB">
        <w:tc>
          <w:tcPr>
            <w:tcW w:w="1560" w:type="dxa"/>
            <w:hideMark/>
          </w:tcPr>
          <w:p w:rsidR="00D648CB" w:rsidRPr="00D648CB" w:rsidRDefault="00D648CB" w:rsidP="00D648CB">
            <w:pPr>
              <w:tabs>
                <w:tab w:val="center" w:pos="4153"/>
                <w:tab w:val="right" w:pos="8306"/>
              </w:tabs>
              <w:autoSpaceDE w:val="0"/>
              <w:autoSpaceDN w:val="0"/>
              <w:adjustRightInd w:val="0"/>
              <w:jc w:val="both"/>
              <w:rPr>
                <w:rFonts w:ascii="Arial" w:hAnsi="Arial" w:cs="Arial"/>
                <w:sz w:val="18"/>
                <w:szCs w:val="18"/>
              </w:rPr>
            </w:pPr>
            <w:r w:rsidRPr="00D648CB">
              <w:rPr>
                <w:rFonts w:ascii="Arial" w:hAnsi="Arial" w:cs="Arial"/>
                <w:sz w:val="18"/>
                <w:szCs w:val="18"/>
              </w:rPr>
              <w:t>εξαρτώμενα</w:t>
            </w:r>
          </w:p>
        </w:tc>
        <w:tc>
          <w:tcPr>
            <w:tcW w:w="1854" w:type="dxa"/>
            <w:hideMark/>
          </w:tcPr>
          <w:p w:rsidR="00D648CB" w:rsidRPr="00D648CB" w:rsidRDefault="00D648CB" w:rsidP="00D648CB">
            <w:pPr>
              <w:tabs>
                <w:tab w:val="center" w:pos="4153"/>
                <w:tab w:val="right" w:pos="8306"/>
              </w:tabs>
              <w:autoSpaceDE w:val="0"/>
              <w:autoSpaceDN w:val="0"/>
              <w:adjustRightInd w:val="0"/>
              <w:jc w:val="both"/>
              <w:rPr>
                <w:rFonts w:ascii="Arial" w:hAnsi="Arial" w:cs="Arial"/>
                <w:sz w:val="18"/>
                <w:szCs w:val="18"/>
              </w:rPr>
            </w:pPr>
            <w:r w:rsidRPr="00D648CB">
              <w:rPr>
                <w:rFonts w:ascii="Arial" w:hAnsi="Arial" w:cs="Arial"/>
                <w:sz w:val="18"/>
                <w:szCs w:val="18"/>
              </w:rPr>
              <w:t>2 χρόνια</w:t>
            </w:r>
          </w:p>
        </w:tc>
      </w:tr>
      <w:tr w:rsidR="00D648CB" w:rsidRPr="00D648CB" w:rsidTr="00D648CB">
        <w:tc>
          <w:tcPr>
            <w:tcW w:w="1560" w:type="dxa"/>
            <w:hideMark/>
          </w:tcPr>
          <w:p w:rsidR="00D648CB" w:rsidRPr="00D648CB" w:rsidRDefault="00D648CB" w:rsidP="00D648CB">
            <w:pPr>
              <w:tabs>
                <w:tab w:val="center" w:pos="4153"/>
                <w:tab w:val="right" w:pos="8306"/>
              </w:tabs>
              <w:autoSpaceDE w:val="0"/>
              <w:autoSpaceDN w:val="0"/>
              <w:adjustRightInd w:val="0"/>
              <w:jc w:val="both"/>
              <w:rPr>
                <w:rFonts w:ascii="Arial" w:hAnsi="Arial" w:cs="Arial"/>
                <w:sz w:val="18"/>
                <w:szCs w:val="18"/>
              </w:rPr>
            </w:pPr>
            <w:r w:rsidRPr="00D648CB">
              <w:rPr>
                <w:rFonts w:ascii="Arial" w:hAnsi="Arial" w:cs="Arial"/>
                <w:sz w:val="18"/>
                <w:szCs w:val="18"/>
              </w:rPr>
              <w:t>παιδιά:1+0.75</w:t>
            </w:r>
          </w:p>
        </w:tc>
        <w:tc>
          <w:tcPr>
            <w:tcW w:w="1854" w:type="dxa"/>
            <w:hideMark/>
          </w:tcPr>
          <w:p w:rsidR="00D648CB" w:rsidRPr="00D648CB" w:rsidRDefault="00D648CB" w:rsidP="00D648CB">
            <w:pPr>
              <w:tabs>
                <w:tab w:val="center" w:pos="4153"/>
                <w:tab w:val="right" w:pos="8306"/>
              </w:tabs>
              <w:autoSpaceDE w:val="0"/>
              <w:autoSpaceDN w:val="0"/>
              <w:adjustRightInd w:val="0"/>
              <w:jc w:val="both"/>
              <w:rPr>
                <w:rFonts w:ascii="Arial" w:hAnsi="Arial" w:cs="Arial"/>
                <w:sz w:val="18"/>
                <w:szCs w:val="18"/>
              </w:rPr>
            </w:pPr>
            <w:r w:rsidRPr="00D648CB">
              <w:rPr>
                <w:rFonts w:ascii="Arial" w:hAnsi="Arial" w:cs="Arial"/>
                <w:sz w:val="18"/>
                <w:szCs w:val="18"/>
              </w:rPr>
              <w:t>Λάρνακα</w:t>
            </w:r>
          </w:p>
        </w:tc>
      </w:tr>
      <w:tr w:rsidR="00D648CB" w:rsidRPr="00D648CB" w:rsidTr="00D648CB">
        <w:tc>
          <w:tcPr>
            <w:tcW w:w="1560" w:type="dxa"/>
            <w:hideMark/>
          </w:tcPr>
          <w:p w:rsidR="00D648CB" w:rsidRPr="00D648CB" w:rsidRDefault="00D648CB" w:rsidP="00D648CB">
            <w:pPr>
              <w:tabs>
                <w:tab w:val="center" w:pos="4153"/>
                <w:tab w:val="right" w:pos="8306"/>
              </w:tabs>
              <w:autoSpaceDE w:val="0"/>
              <w:autoSpaceDN w:val="0"/>
              <w:adjustRightInd w:val="0"/>
              <w:jc w:val="both"/>
              <w:rPr>
                <w:rFonts w:ascii="Arial" w:hAnsi="Arial" w:cs="Arial"/>
                <w:sz w:val="18"/>
                <w:szCs w:val="18"/>
              </w:rPr>
            </w:pPr>
            <w:r w:rsidRPr="00D648CB">
              <w:rPr>
                <w:rFonts w:ascii="Arial" w:hAnsi="Arial" w:cs="Arial"/>
                <w:sz w:val="18"/>
                <w:szCs w:val="18"/>
              </w:rPr>
              <w:t>=</w:t>
            </w:r>
            <w:r w:rsidRPr="00D648CB">
              <w:rPr>
                <w:rFonts w:ascii="Arial" w:hAnsi="Arial" w:cs="Arial"/>
                <w:b/>
                <w:bCs/>
                <w:sz w:val="18"/>
                <w:szCs w:val="18"/>
              </w:rPr>
              <w:t xml:space="preserve">1.75 </w:t>
            </w:r>
            <w:r w:rsidRPr="00D648CB">
              <w:rPr>
                <w:rFonts w:ascii="Arial" w:hAnsi="Arial" w:cs="Arial"/>
                <w:sz w:val="18"/>
                <w:szCs w:val="18"/>
              </w:rPr>
              <w:t>μονάδες</w:t>
            </w:r>
          </w:p>
        </w:tc>
        <w:tc>
          <w:tcPr>
            <w:tcW w:w="1854" w:type="dxa"/>
            <w:hideMark/>
          </w:tcPr>
          <w:p w:rsidR="00D648CB" w:rsidRPr="00D648CB" w:rsidRDefault="00D648CB" w:rsidP="00D648CB">
            <w:pPr>
              <w:tabs>
                <w:tab w:val="center" w:pos="4153"/>
                <w:tab w:val="right" w:pos="8306"/>
              </w:tabs>
              <w:autoSpaceDE w:val="0"/>
              <w:autoSpaceDN w:val="0"/>
              <w:adjustRightInd w:val="0"/>
              <w:jc w:val="both"/>
              <w:rPr>
                <w:rFonts w:ascii="Arial" w:hAnsi="Arial" w:cs="Arial"/>
                <w:sz w:val="18"/>
                <w:szCs w:val="18"/>
              </w:rPr>
            </w:pPr>
            <w:r w:rsidRPr="00D648CB">
              <w:rPr>
                <w:rFonts w:ascii="Arial" w:hAnsi="Arial" w:cs="Arial"/>
                <w:sz w:val="18"/>
                <w:szCs w:val="18"/>
              </w:rPr>
              <w:t>x 2 μονάδα</w:t>
            </w:r>
          </w:p>
        </w:tc>
      </w:tr>
      <w:tr w:rsidR="00D648CB" w:rsidRPr="00D648CB" w:rsidTr="00D648CB">
        <w:trPr>
          <w:trHeight w:val="368"/>
        </w:trPr>
        <w:tc>
          <w:tcPr>
            <w:tcW w:w="1560" w:type="dxa"/>
          </w:tcPr>
          <w:p w:rsidR="00D648CB" w:rsidRPr="00D648CB" w:rsidRDefault="00D648CB" w:rsidP="00D648CB">
            <w:pPr>
              <w:tabs>
                <w:tab w:val="center" w:pos="4153"/>
                <w:tab w:val="right" w:pos="8306"/>
              </w:tabs>
              <w:autoSpaceDE w:val="0"/>
              <w:autoSpaceDN w:val="0"/>
              <w:adjustRightInd w:val="0"/>
              <w:jc w:val="both"/>
              <w:rPr>
                <w:rFonts w:ascii="Arial" w:hAnsi="Arial" w:cs="Arial"/>
                <w:sz w:val="18"/>
                <w:szCs w:val="18"/>
              </w:rPr>
            </w:pPr>
          </w:p>
        </w:tc>
        <w:tc>
          <w:tcPr>
            <w:tcW w:w="1854" w:type="dxa"/>
            <w:hideMark/>
          </w:tcPr>
          <w:p w:rsidR="00D648CB" w:rsidRPr="00D648CB" w:rsidRDefault="00D648CB" w:rsidP="00D648CB">
            <w:pPr>
              <w:tabs>
                <w:tab w:val="center" w:pos="4153"/>
                <w:tab w:val="right" w:pos="8306"/>
              </w:tabs>
              <w:autoSpaceDE w:val="0"/>
              <w:autoSpaceDN w:val="0"/>
              <w:adjustRightInd w:val="0"/>
              <w:jc w:val="both"/>
              <w:rPr>
                <w:rFonts w:ascii="Arial" w:hAnsi="Arial" w:cs="Arial"/>
                <w:sz w:val="18"/>
                <w:szCs w:val="18"/>
              </w:rPr>
            </w:pPr>
            <w:r w:rsidRPr="00D648CB">
              <w:rPr>
                <w:rFonts w:ascii="Arial" w:hAnsi="Arial" w:cs="Arial"/>
                <w:sz w:val="18"/>
                <w:szCs w:val="18"/>
              </w:rPr>
              <w:t xml:space="preserve">= </w:t>
            </w:r>
            <w:r w:rsidRPr="00D648CB">
              <w:rPr>
                <w:rFonts w:ascii="Arial" w:hAnsi="Arial" w:cs="Arial"/>
                <w:b/>
                <w:sz w:val="18"/>
                <w:szCs w:val="18"/>
              </w:rPr>
              <w:t>4</w:t>
            </w:r>
            <w:r w:rsidRPr="00D648CB">
              <w:rPr>
                <w:rFonts w:ascii="Arial" w:hAnsi="Arial" w:cs="Arial"/>
                <w:b/>
                <w:bCs/>
                <w:sz w:val="18"/>
                <w:szCs w:val="18"/>
              </w:rPr>
              <w:t xml:space="preserve"> </w:t>
            </w:r>
            <w:r w:rsidRPr="00D648CB">
              <w:rPr>
                <w:rFonts w:ascii="Arial" w:hAnsi="Arial" w:cs="Arial"/>
                <w:sz w:val="18"/>
                <w:szCs w:val="18"/>
              </w:rPr>
              <w:t>μονάδες</w:t>
            </w:r>
          </w:p>
        </w:tc>
      </w:tr>
    </w:tbl>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b/>
          <w:bCs/>
          <w:sz w:val="18"/>
          <w:szCs w:val="18"/>
        </w:rPr>
      </w:pPr>
    </w:p>
    <w:p w:rsidR="00DF74B7" w:rsidRPr="00D648CB" w:rsidRDefault="00DF74B7" w:rsidP="00D648CB">
      <w:pPr>
        <w:autoSpaceDE w:val="0"/>
        <w:autoSpaceDN w:val="0"/>
        <w:adjustRightInd w:val="0"/>
        <w:jc w:val="both"/>
        <w:rPr>
          <w:rFonts w:ascii="Arial" w:hAnsi="Arial" w:cs="Arial"/>
          <w:b/>
          <w:bCs/>
          <w:sz w:val="18"/>
          <w:szCs w:val="18"/>
          <w:lang w:val="en-US"/>
        </w:rPr>
      </w:pPr>
    </w:p>
    <w:p w:rsidR="001E08DB" w:rsidRPr="00D648CB" w:rsidRDefault="001E08DB" w:rsidP="00D648CB">
      <w:pPr>
        <w:autoSpaceDE w:val="0"/>
        <w:autoSpaceDN w:val="0"/>
        <w:adjustRightInd w:val="0"/>
        <w:jc w:val="both"/>
        <w:rPr>
          <w:rFonts w:ascii="Arial" w:hAnsi="Arial" w:cs="Arial"/>
          <w:b/>
          <w:bCs/>
          <w:sz w:val="18"/>
          <w:szCs w:val="18"/>
        </w:rPr>
      </w:pPr>
    </w:p>
    <w:p w:rsidR="00A90AAA" w:rsidRPr="00D648CB" w:rsidRDefault="00A90AAA" w:rsidP="00D648CB">
      <w:pPr>
        <w:autoSpaceDE w:val="0"/>
        <w:autoSpaceDN w:val="0"/>
        <w:adjustRightInd w:val="0"/>
        <w:jc w:val="both"/>
        <w:rPr>
          <w:rFonts w:ascii="Arial" w:hAnsi="Arial" w:cs="Arial"/>
          <w:b/>
          <w:bCs/>
          <w:sz w:val="18"/>
          <w:szCs w:val="18"/>
        </w:rPr>
      </w:pPr>
    </w:p>
    <w:p w:rsidR="00DF74B7" w:rsidRPr="00D648CB" w:rsidRDefault="00DF74B7" w:rsidP="00D648CB">
      <w:pPr>
        <w:autoSpaceDE w:val="0"/>
        <w:autoSpaceDN w:val="0"/>
        <w:adjustRightInd w:val="0"/>
        <w:jc w:val="both"/>
        <w:rPr>
          <w:rFonts w:ascii="Arial" w:hAnsi="Arial" w:cs="Arial"/>
          <w:b/>
          <w:bCs/>
          <w:sz w:val="18"/>
          <w:szCs w:val="18"/>
          <w:u w:val="single"/>
        </w:rPr>
      </w:pPr>
      <w:r w:rsidRPr="00D648CB">
        <w:rPr>
          <w:rFonts w:ascii="Arial" w:hAnsi="Arial" w:cs="Arial"/>
          <w:b/>
          <w:bCs/>
          <w:sz w:val="18"/>
          <w:szCs w:val="18"/>
          <w:u w:val="single"/>
        </w:rPr>
        <w:t>Ειδικές Διατάξεις που ρυθμίζουν την εφαρμογή του Σχεδίου</w:t>
      </w:r>
    </w:p>
    <w:p w:rsidR="00DF74B7" w:rsidRPr="00D648CB" w:rsidRDefault="00DF74B7" w:rsidP="00D648CB">
      <w:pPr>
        <w:autoSpaceDE w:val="0"/>
        <w:autoSpaceDN w:val="0"/>
        <w:adjustRightInd w:val="0"/>
        <w:jc w:val="both"/>
        <w:rPr>
          <w:rFonts w:ascii="Arial" w:hAnsi="Arial" w:cs="Arial"/>
          <w:b/>
          <w:bCs/>
          <w:sz w:val="18"/>
          <w:szCs w:val="18"/>
          <w:u w:val="single"/>
        </w:rPr>
      </w:pPr>
    </w:p>
    <w:p w:rsidR="00DF74B7" w:rsidRPr="00D648CB" w:rsidRDefault="00DF74B7" w:rsidP="00D648CB">
      <w:pPr>
        <w:autoSpaceDE w:val="0"/>
        <w:autoSpaceDN w:val="0"/>
        <w:adjustRightInd w:val="0"/>
        <w:jc w:val="both"/>
        <w:rPr>
          <w:rFonts w:ascii="Arial" w:hAnsi="Arial" w:cs="Arial"/>
          <w:sz w:val="18"/>
          <w:szCs w:val="18"/>
        </w:rPr>
      </w:pPr>
      <w:r w:rsidRPr="00D648CB">
        <w:rPr>
          <w:rFonts w:ascii="Arial" w:hAnsi="Arial" w:cs="Arial"/>
          <w:sz w:val="18"/>
          <w:szCs w:val="18"/>
        </w:rPr>
        <w:t>Τηρουμένων των πιο πάνω διατάξεων του Σχεδίου (1-6),</w:t>
      </w:r>
    </w:p>
    <w:p w:rsidR="00A90AAA" w:rsidRPr="00D648CB" w:rsidRDefault="00A90AAA" w:rsidP="00D648CB">
      <w:pPr>
        <w:autoSpaceDE w:val="0"/>
        <w:autoSpaceDN w:val="0"/>
        <w:adjustRightInd w:val="0"/>
        <w:jc w:val="both"/>
        <w:rPr>
          <w:rFonts w:ascii="Arial" w:hAnsi="Arial" w:cs="Arial"/>
          <w:sz w:val="18"/>
          <w:szCs w:val="18"/>
        </w:rPr>
      </w:pPr>
    </w:p>
    <w:p w:rsidR="00DF74B7" w:rsidRPr="00D648CB" w:rsidRDefault="00DF74B7" w:rsidP="002A17A1">
      <w:pPr>
        <w:pStyle w:val="ListParagraph"/>
        <w:numPr>
          <w:ilvl w:val="0"/>
          <w:numId w:val="9"/>
        </w:numPr>
        <w:autoSpaceDE w:val="0"/>
        <w:autoSpaceDN w:val="0"/>
        <w:adjustRightInd w:val="0"/>
        <w:spacing w:after="0" w:line="240" w:lineRule="auto"/>
        <w:ind w:left="284" w:hanging="218"/>
        <w:jc w:val="both"/>
        <w:rPr>
          <w:rFonts w:ascii="Arial" w:hAnsi="Arial" w:cs="Arial"/>
          <w:sz w:val="18"/>
          <w:szCs w:val="18"/>
          <w:lang w:val="el-GR"/>
        </w:rPr>
      </w:pPr>
      <w:r w:rsidRPr="00D648CB">
        <w:rPr>
          <w:rFonts w:ascii="Arial" w:hAnsi="Arial" w:cs="Arial"/>
          <w:sz w:val="18"/>
          <w:szCs w:val="18"/>
          <w:lang w:val="el-GR"/>
        </w:rPr>
        <w:t xml:space="preserve">για την αντιμετώπιση του προβλήματος που σχετίζεται με την κάλυψη των υπηρεσιακών αναγκών που παρατηρούνται στα Επαρχιακά </w:t>
      </w:r>
      <w:r w:rsidR="00935C03" w:rsidRPr="00D648CB">
        <w:rPr>
          <w:rFonts w:ascii="Arial" w:hAnsi="Arial" w:cs="Arial"/>
          <w:sz w:val="18"/>
          <w:szCs w:val="18"/>
          <w:lang w:val="el-GR"/>
        </w:rPr>
        <w:t>Δικαστήρια</w:t>
      </w:r>
      <w:r w:rsidRPr="00D648CB">
        <w:rPr>
          <w:rFonts w:ascii="Arial" w:hAnsi="Arial" w:cs="Arial"/>
          <w:sz w:val="18"/>
          <w:szCs w:val="18"/>
          <w:lang w:val="el-GR"/>
        </w:rPr>
        <w:t xml:space="preserve"> (κι αυτό συνήθως συμβαίνει στις μικρότερες επαρχίες, όπως Πάφος, Λάρνακα </w:t>
      </w:r>
      <w:r w:rsidR="00A13012" w:rsidRPr="00D648CB">
        <w:rPr>
          <w:rFonts w:ascii="Arial" w:hAnsi="Arial" w:cs="Arial"/>
          <w:sz w:val="18"/>
          <w:szCs w:val="18"/>
          <w:lang w:val="el-GR"/>
        </w:rPr>
        <w:t>-</w:t>
      </w:r>
      <w:r w:rsidRPr="00D648CB">
        <w:rPr>
          <w:rFonts w:ascii="Arial" w:hAnsi="Arial" w:cs="Arial"/>
          <w:sz w:val="18"/>
          <w:szCs w:val="18"/>
          <w:lang w:val="el-GR"/>
        </w:rPr>
        <w:t xml:space="preserve"> Αμμόχωστος), θα καταβάλλεται προσπάθεια να γίνεται με υπαλλήλους του Τμήματος που έχουν ως επαρχία μόνιμης διαμονής τους την πλησιέστερη επαρχία, νοουμένου ότι ο υφιστάμενος αριθμός υπαλλήλων στην επαρχία αυτή το επιτρέπει. Για παράδειγμα οι υπηρεσιακές ανάγκες του Επαρχιακού </w:t>
      </w:r>
      <w:r w:rsidR="00712D6B" w:rsidRPr="00D648CB">
        <w:rPr>
          <w:rFonts w:ascii="Arial" w:hAnsi="Arial" w:cs="Arial"/>
          <w:sz w:val="18"/>
          <w:szCs w:val="18"/>
          <w:lang w:val="el-GR"/>
        </w:rPr>
        <w:t>Δικαστηρίου Πάφου</w:t>
      </w:r>
      <w:r w:rsidRPr="00D648CB">
        <w:rPr>
          <w:rFonts w:ascii="Arial" w:hAnsi="Arial" w:cs="Arial"/>
          <w:sz w:val="18"/>
          <w:szCs w:val="18"/>
          <w:lang w:val="el-GR"/>
        </w:rPr>
        <w:t xml:space="preserve"> θα καλύπτονται από υπαλλήλους του </w:t>
      </w:r>
      <w:r w:rsidR="008210CD" w:rsidRPr="00D648CB">
        <w:rPr>
          <w:rFonts w:ascii="Arial" w:hAnsi="Arial" w:cs="Arial"/>
          <w:sz w:val="18"/>
          <w:szCs w:val="18"/>
          <w:lang w:val="el-GR"/>
        </w:rPr>
        <w:t>Επαρχιακού Δικαστηρίου Λεμεσού</w:t>
      </w:r>
      <w:r w:rsidRPr="00D648CB">
        <w:rPr>
          <w:rFonts w:ascii="Arial" w:hAnsi="Arial" w:cs="Arial"/>
          <w:sz w:val="18"/>
          <w:szCs w:val="18"/>
          <w:lang w:val="el-GR"/>
        </w:rPr>
        <w:t xml:space="preserve"> που έχουν ως επαρχία </w:t>
      </w:r>
      <w:r w:rsidR="00706FF0" w:rsidRPr="00D648CB">
        <w:rPr>
          <w:rFonts w:ascii="Arial" w:hAnsi="Arial" w:cs="Arial"/>
          <w:sz w:val="18"/>
          <w:szCs w:val="18"/>
          <w:lang w:val="el-GR"/>
        </w:rPr>
        <w:t>μόνιμης διαμονής τους τη Λεμεσό. Οι</w:t>
      </w:r>
      <w:r w:rsidRPr="00D648CB">
        <w:rPr>
          <w:rFonts w:ascii="Arial" w:hAnsi="Arial" w:cs="Arial"/>
          <w:sz w:val="18"/>
          <w:szCs w:val="18"/>
          <w:lang w:val="el-GR"/>
        </w:rPr>
        <w:t xml:space="preserve"> </w:t>
      </w:r>
      <w:r w:rsidRPr="00D648CB">
        <w:rPr>
          <w:rFonts w:ascii="Arial" w:hAnsi="Arial" w:cs="Arial"/>
          <w:sz w:val="18"/>
          <w:szCs w:val="18"/>
          <w:lang w:val="el-GR"/>
        </w:rPr>
        <w:lastRenderedPageBreak/>
        <w:t xml:space="preserve">υπηρεσιακές ανάγκες του Επαρχιακού </w:t>
      </w:r>
      <w:r w:rsidR="00712D6B" w:rsidRPr="00D648CB">
        <w:rPr>
          <w:rFonts w:ascii="Arial" w:hAnsi="Arial" w:cs="Arial"/>
          <w:sz w:val="18"/>
          <w:szCs w:val="18"/>
          <w:lang w:val="el-GR"/>
        </w:rPr>
        <w:t>Δικαστηρίου</w:t>
      </w:r>
      <w:r w:rsidRPr="00D648CB">
        <w:rPr>
          <w:rFonts w:ascii="Arial" w:hAnsi="Arial" w:cs="Arial"/>
          <w:sz w:val="18"/>
          <w:szCs w:val="18"/>
          <w:lang w:val="el-GR"/>
        </w:rPr>
        <w:t xml:space="preserve"> Λάρνακας θα καλύπτονται</w:t>
      </w:r>
      <w:r w:rsidR="002A17A1">
        <w:rPr>
          <w:rFonts w:ascii="Arial" w:hAnsi="Arial" w:cs="Arial"/>
          <w:sz w:val="18"/>
          <w:szCs w:val="18"/>
          <w:lang w:val="el-GR"/>
        </w:rPr>
        <w:t>,</w:t>
      </w:r>
      <w:r w:rsidRPr="00D648CB">
        <w:rPr>
          <w:rFonts w:ascii="Arial" w:hAnsi="Arial" w:cs="Arial"/>
          <w:sz w:val="18"/>
          <w:szCs w:val="18"/>
          <w:lang w:val="el-GR"/>
        </w:rPr>
        <w:t xml:space="preserve"> </w:t>
      </w:r>
      <w:r w:rsidR="00706FF0" w:rsidRPr="00D648CB">
        <w:rPr>
          <w:rFonts w:ascii="Arial" w:hAnsi="Arial" w:cs="Arial"/>
          <w:sz w:val="18"/>
          <w:szCs w:val="18"/>
          <w:lang w:val="el-GR"/>
        </w:rPr>
        <w:t xml:space="preserve">είτε </w:t>
      </w:r>
      <w:r w:rsidRPr="00D648CB">
        <w:rPr>
          <w:rFonts w:ascii="Arial" w:hAnsi="Arial" w:cs="Arial"/>
          <w:sz w:val="18"/>
          <w:szCs w:val="18"/>
          <w:lang w:val="el-GR"/>
        </w:rPr>
        <w:t xml:space="preserve">από υπαλλήλους του </w:t>
      </w:r>
      <w:r w:rsidR="008210CD" w:rsidRPr="00D648CB">
        <w:rPr>
          <w:rFonts w:ascii="Arial" w:hAnsi="Arial" w:cs="Arial"/>
          <w:sz w:val="18"/>
          <w:szCs w:val="18"/>
          <w:lang w:val="el-GR"/>
        </w:rPr>
        <w:t xml:space="preserve">Επαρχιακού Δικαστηρίου </w:t>
      </w:r>
      <w:r w:rsidR="00706FF0" w:rsidRPr="00D648CB">
        <w:rPr>
          <w:rFonts w:ascii="Arial" w:hAnsi="Arial" w:cs="Arial"/>
          <w:sz w:val="18"/>
          <w:szCs w:val="18"/>
          <w:lang w:val="el-GR"/>
        </w:rPr>
        <w:t>Λεμεσού</w:t>
      </w:r>
      <w:r w:rsidR="002A17A1">
        <w:rPr>
          <w:rFonts w:ascii="Arial" w:hAnsi="Arial" w:cs="Arial"/>
          <w:sz w:val="18"/>
          <w:szCs w:val="18"/>
          <w:lang w:val="el-GR"/>
        </w:rPr>
        <w:t>,</w:t>
      </w:r>
      <w:r w:rsidR="00706FF0" w:rsidRPr="00D648CB">
        <w:rPr>
          <w:rFonts w:ascii="Arial" w:hAnsi="Arial" w:cs="Arial"/>
          <w:sz w:val="18"/>
          <w:szCs w:val="18"/>
          <w:lang w:val="el-GR"/>
        </w:rPr>
        <w:t xml:space="preserve"> είτε από υπαλλήλους του Επαρχιακού Δικαστηρίου </w:t>
      </w:r>
      <w:r w:rsidR="008210CD" w:rsidRPr="00D648CB">
        <w:rPr>
          <w:rFonts w:ascii="Arial" w:hAnsi="Arial" w:cs="Arial"/>
          <w:sz w:val="18"/>
          <w:szCs w:val="18"/>
          <w:lang w:val="el-GR"/>
        </w:rPr>
        <w:t>Λευκωσίας</w:t>
      </w:r>
      <w:r w:rsidRPr="00D648CB">
        <w:rPr>
          <w:rFonts w:ascii="Arial" w:hAnsi="Arial" w:cs="Arial"/>
          <w:sz w:val="18"/>
          <w:szCs w:val="18"/>
          <w:lang w:val="el-GR"/>
        </w:rPr>
        <w:t xml:space="preserve"> που έχουν ως επαρχία μόνιμης διαμονής τους τη </w:t>
      </w:r>
      <w:r w:rsidR="00706FF0" w:rsidRPr="00D648CB">
        <w:rPr>
          <w:rFonts w:ascii="Arial" w:hAnsi="Arial" w:cs="Arial"/>
          <w:sz w:val="18"/>
          <w:szCs w:val="18"/>
          <w:lang w:val="el-GR"/>
        </w:rPr>
        <w:t>Λεμεσό και τη Λευκωσία αντίστοιχα.</w:t>
      </w:r>
    </w:p>
    <w:p w:rsidR="00DF74B7" w:rsidRPr="00D648CB" w:rsidRDefault="00DF74B7" w:rsidP="00D648CB">
      <w:pPr>
        <w:autoSpaceDE w:val="0"/>
        <w:autoSpaceDN w:val="0"/>
        <w:adjustRightInd w:val="0"/>
        <w:jc w:val="both"/>
        <w:rPr>
          <w:rFonts w:ascii="Arial" w:hAnsi="Arial" w:cs="Arial"/>
          <w:sz w:val="18"/>
          <w:szCs w:val="18"/>
        </w:rPr>
      </w:pPr>
    </w:p>
    <w:p w:rsidR="00DF74B7" w:rsidRPr="00D648CB" w:rsidRDefault="00DF74B7" w:rsidP="002A17A1">
      <w:pPr>
        <w:pStyle w:val="ListParagraph"/>
        <w:numPr>
          <w:ilvl w:val="0"/>
          <w:numId w:val="9"/>
        </w:numPr>
        <w:autoSpaceDE w:val="0"/>
        <w:autoSpaceDN w:val="0"/>
        <w:adjustRightInd w:val="0"/>
        <w:spacing w:after="0" w:line="240" w:lineRule="auto"/>
        <w:ind w:left="284" w:hanging="284"/>
        <w:jc w:val="both"/>
        <w:rPr>
          <w:rFonts w:ascii="Arial" w:hAnsi="Arial" w:cs="Arial"/>
          <w:sz w:val="18"/>
          <w:szCs w:val="18"/>
          <w:lang w:val="el-GR"/>
        </w:rPr>
      </w:pPr>
      <w:r w:rsidRPr="00D648CB">
        <w:rPr>
          <w:rFonts w:ascii="Arial" w:hAnsi="Arial" w:cs="Arial"/>
          <w:sz w:val="18"/>
          <w:szCs w:val="18"/>
          <w:lang w:val="el-GR"/>
        </w:rPr>
        <w:t xml:space="preserve">υπάλληλος ο οποίος μετατίθεται εκτός της επαρχίας μόνιμης διαμονής του, δύναται να μετατεθεί πίσω σε αυτήν μετά την παρέλευση </w:t>
      </w:r>
      <w:r w:rsidR="009D280E" w:rsidRPr="00D648CB">
        <w:rPr>
          <w:rFonts w:ascii="Arial" w:hAnsi="Arial" w:cs="Arial"/>
          <w:sz w:val="18"/>
          <w:szCs w:val="18"/>
          <w:lang w:val="el-GR"/>
        </w:rPr>
        <w:t xml:space="preserve">2 </w:t>
      </w:r>
      <w:r w:rsidRPr="00D648CB">
        <w:rPr>
          <w:rFonts w:ascii="Arial" w:hAnsi="Arial" w:cs="Arial"/>
          <w:sz w:val="18"/>
          <w:szCs w:val="18"/>
          <w:lang w:val="el-GR"/>
        </w:rPr>
        <w:t xml:space="preserve">τουλάχιστον </w:t>
      </w:r>
      <w:r w:rsidR="009D280E" w:rsidRPr="00D648CB">
        <w:rPr>
          <w:rFonts w:ascii="Arial" w:hAnsi="Arial" w:cs="Arial"/>
          <w:sz w:val="18"/>
          <w:szCs w:val="18"/>
          <w:lang w:val="el-GR"/>
        </w:rPr>
        <w:t>ετών</w:t>
      </w:r>
      <w:r w:rsidRPr="00D648CB">
        <w:rPr>
          <w:rFonts w:ascii="Arial" w:hAnsi="Arial" w:cs="Arial"/>
          <w:sz w:val="18"/>
          <w:szCs w:val="18"/>
          <w:lang w:val="el-GR"/>
        </w:rPr>
        <w:t xml:space="preserve"> από την ημερομηνία μετάθεσ</w:t>
      </w:r>
      <w:r w:rsidR="002A17A1">
        <w:rPr>
          <w:rFonts w:ascii="Arial" w:hAnsi="Arial" w:cs="Arial"/>
          <w:sz w:val="18"/>
          <w:szCs w:val="18"/>
          <w:lang w:val="el-GR"/>
        </w:rPr>
        <w:t>ή</w:t>
      </w:r>
      <w:r w:rsidRPr="00D648CB">
        <w:rPr>
          <w:rFonts w:ascii="Arial" w:hAnsi="Arial" w:cs="Arial"/>
          <w:sz w:val="18"/>
          <w:szCs w:val="18"/>
          <w:lang w:val="el-GR"/>
        </w:rPr>
        <w:t>ς του.</w:t>
      </w:r>
    </w:p>
    <w:p w:rsidR="00DF74B7" w:rsidRPr="00D648CB" w:rsidRDefault="00DF74B7" w:rsidP="002A17A1">
      <w:pPr>
        <w:autoSpaceDE w:val="0"/>
        <w:autoSpaceDN w:val="0"/>
        <w:adjustRightInd w:val="0"/>
        <w:ind w:left="284" w:hanging="284"/>
        <w:jc w:val="both"/>
        <w:rPr>
          <w:rFonts w:ascii="Arial" w:hAnsi="Arial" w:cs="Arial"/>
          <w:sz w:val="18"/>
          <w:szCs w:val="18"/>
        </w:rPr>
      </w:pPr>
    </w:p>
    <w:p w:rsidR="00DF74B7" w:rsidRPr="00D648CB" w:rsidRDefault="00DF74B7" w:rsidP="002A17A1">
      <w:pPr>
        <w:pStyle w:val="ListParagraph"/>
        <w:numPr>
          <w:ilvl w:val="0"/>
          <w:numId w:val="9"/>
        </w:numPr>
        <w:autoSpaceDE w:val="0"/>
        <w:autoSpaceDN w:val="0"/>
        <w:adjustRightInd w:val="0"/>
        <w:spacing w:after="0" w:line="240" w:lineRule="auto"/>
        <w:ind w:left="284" w:hanging="284"/>
        <w:jc w:val="both"/>
        <w:rPr>
          <w:rFonts w:ascii="Arial" w:hAnsi="Arial" w:cs="Arial"/>
          <w:sz w:val="18"/>
          <w:szCs w:val="18"/>
          <w:lang w:val="el-GR"/>
        </w:rPr>
      </w:pPr>
      <w:r w:rsidRPr="00D648CB">
        <w:rPr>
          <w:rFonts w:ascii="Arial" w:hAnsi="Arial" w:cs="Arial"/>
          <w:sz w:val="18"/>
          <w:szCs w:val="18"/>
          <w:lang w:val="el-GR"/>
        </w:rPr>
        <w:t>υπάλληλος που υπηρετεί εκτός της επαρχίας μόνιμης διαμονής του και εγκυμονεί, όταν ειδικοί λόγοι το επιβάλλουν, μετατίθεται στην επαρχία μόνιμης διαμονής της μέχρι και τη συμπλήρωση των 9 μηνών από τον τοκετό.  Νοείται ότι για την περίοδο που επιστρέφει στην επαρχία μόνιμης διαμονής δεν πιστώνονται μονάδες μετάθεσης για υπηρεσία εκτός επαρχίας.  Νοείται επίσης ότι με την επιστροφή της υπαλλήλου στην εργασία θα πρέπει να συμπληρωθεί η ελάχιστη περίοδος για την οποία είχε μετατεθεί.</w:t>
      </w:r>
    </w:p>
    <w:p w:rsidR="00DF74B7" w:rsidRPr="00D648CB" w:rsidRDefault="00DF74B7" w:rsidP="002A17A1">
      <w:pPr>
        <w:pStyle w:val="ListParagraph"/>
        <w:spacing w:after="0" w:line="240" w:lineRule="auto"/>
        <w:ind w:left="284" w:hanging="284"/>
        <w:rPr>
          <w:rFonts w:ascii="Arial" w:hAnsi="Arial" w:cs="Arial"/>
          <w:sz w:val="18"/>
          <w:szCs w:val="18"/>
          <w:lang w:val="el-GR"/>
        </w:rPr>
      </w:pPr>
    </w:p>
    <w:p w:rsidR="00DF74B7" w:rsidRPr="00D648CB" w:rsidRDefault="00DF74B7" w:rsidP="002A17A1">
      <w:pPr>
        <w:pStyle w:val="ListParagraph"/>
        <w:numPr>
          <w:ilvl w:val="0"/>
          <w:numId w:val="9"/>
        </w:numPr>
        <w:autoSpaceDE w:val="0"/>
        <w:autoSpaceDN w:val="0"/>
        <w:adjustRightInd w:val="0"/>
        <w:spacing w:after="0" w:line="240" w:lineRule="auto"/>
        <w:ind w:left="284" w:hanging="284"/>
        <w:jc w:val="both"/>
        <w:rPr>
          <w:rFonts w:ascii="Arial" w:hAnsi="Arial" w:cs="Arial"/>
          <w:sz w:val="18"/>
          <w:szCs w:val="18"/>
          <w:lang w:val="el-GR"/>
        </w:rPr>
      </w:pPr>
      <w:r w:rsidRPr="00D648CB">
        <w:rPr>
          <w:rFonts w:ascii="Arial" w:hAnsi="Arial" w:cs="Arial"/>
          <w:sz w:val="18"/>
          <w:szCs w:val="18"/>
          <w:lang w:val="el-GR"/>
        </w:rPr>
        <w:t>υπάλληλος που είτε ο ίδιος πάσχει από ανίατη ασθένεια</w:t>
      </w:r>
      <w:r w:rsidR="00901FB0" w:rsidRPr="00D648CB">
        <w:rPr>
          <w:rStyle w:val="FootnoteReference"/>
          <w:rFonts w:ascii="Arial" w:hAnsi="Arial" w:cs="Arial"/>
          <w:sz w:val="18"/>
          <w:szCs w:val="18"/>
          <w:lang w:val="el-GR"/>
        </w:rPr>
        <w:footnoteReference w:id="4"/>
      </w:r>
      <w:r w:rsidRPr="00D648CB">
        <w:rPr>
          <w:rFonts w:ascii="Arial" w:hAnsi="Arial" w:cs="Arial"/>
          <w:sz w:val="18"/>
          <w:szCs w:val="18"/>
          <w:lang w:val="el-GR"/>
        </w:rPr>
        <w:t xml:space="preserve"> ή έχει σοβαρή αναπηρία, είτε έχει παιδί ή σύζυγο που πάσχει από ανίατη ασθένεια ή έχει σοβαρή αναπηρία, δύναται να μετατεθεί στην</w:t>
      </w:r>
      <w:r w:rsidR="00A90AAA" w:rsidRPr="00D648CB">
        <w:rPr>
          <w:rFonts w:ascii="Arial" w:hAnsi="Arial" w:cs="Arial"/>
          <w:sz w:val="18"/>
          <w:szCs w:val="18"/>
          <w:lang w:val="el-GR"/>
        </w:rPr>
        <w:t xml:space="preserve"> επαρχία μόνιμης διαμονής του. </w:t>
      </w:r>
      <w:r w:rsidRPr="00D648CB">
        <w:rPr>
          <w:rFonts w:ascii="Arial" w:hAnsi="Arial" w:cs="Arial"/>
          <w:sz w:val="18"/>
          <w:szCs w:val="18"/>
          <w:lang w:val="el-GR"/>
        </w:rPr>
        <w:t>Διευκρινίζεται ότι η περίπτωση που αφορά σύζυγο ή παιδί εφαρμόζεται μόνο όταν η εξάρτηση του παιδιού ή του συζύγου από τον υπάλληλο είναι ζωτικής σημασίας π.χ. όταν ο εξαρτώμενος έχει αδήριτη την</w:t>
      </w:r>
      <w:r w:rsidR="00A90AAA" w:rsidRPr="00D648CB">
        <w:rPr>
          <w:rFonts w:ascii="Arial" w:hAnsi="Arial" w:cs="Arial"/>
          <w:sz w:val="18"/>
          <w:szCs w:val="18"/>
          <w:lang w:val="el-GR"/>
        </w:rPr>
        <w:t xml:space="preserve"> </w:t>
      </w:r>
      <w:r w:rsidRPr="00D648CB">
        <w:rPr>
          <w:rFonts w:ascii="Arial" w:hAnsi="Arial" w:cs="Arial"/>
          <w:sz w:val="18"/>
          <w:szCs w:val="18"/>
          <w:lang w:val="el-GR"/>
        </w:rPr>
        <w:t>ανάγκη φυσικής παρουσίας του υπαλλήλου. Νοείται ότι σε αυτές τις περιπτώσεις ο υπάλληλος οφείλει να προσκομίσει τα αναγκαία ιατρικά πιστοποιητικά</w:t>
      </w:r>
      <w:r w:rsidR="00901FB0" w:rsidRPr="00D648CB">
        <w:rPr>
          <w:rStyle w:val="FootnoteReference"/>
          <w:rFonts w:ascii="Arial" w:hAnsi="Arial" w:cs="Arial"/>
          <w:sz w:val="18"/>
          <w:szCs w:val="18"/>
          <w:lang w:val="el-GR"/>
        </w:rPr>
        <w:footnoteReference w:id="5"/>
      </w:r>
      <w:r w:rsidRPr="00D648CB">
        <w:rPr>
          <w:rFonts w:ascii="Arial" w:hAnsi="Arial" w:cs="Arial"/>
          <w:sz w:val="18"/>
          <w:szCs w:val="18"/>
          <w:lang w:val="el-GR"/>
        </w:rPr>
        <w:t>.</w:t>
      </w:r>
    </w:p>
    <w:p w:rsidR="00DF74B7" w:rsidRPr="00D648CB" w:rsidRDefault="00DF74B7" w:rsidP="002A17A1">
      <w:pPr>
        <w:autoSpaceDE w:val="0"/>
        <w:autoSpaceDN w:val="0"/>
        <w:adjustRightInd w:val="0"/>
        <w:ind w:left="284" w:hanging="284"/>
        <w:jc w:val="both"/>
        <w:rPr>
          <w:rFonts w:ascii="Arial" w:hAnsi="Arial" w:cs="Arial"/>
          <w:sz w:val="18"/>
          <w:szCs w:val="18"/>
        </w:rPr>
      </w:pPr>
    </w:p>
    <w:p w:rsidR="00DF74B7" w:rsidRPr="00D648CB" w:rsidRDefault="00DF74B7" w:rsidP="002A17A1">
      <w:pPr>
        <w:pStyle w:val="ListParagraph"/>
        <w:numPr>
          <w:ilvl w:val="0"/>
          <w:numId w:val="9"/>
        </w:numPr>
        <w:autoSpaceDE w:val="0"/>
        <w:autoSpaceDN w:val="0"/>
        <w:adjustRightInd w:val="0"/>
        <w:spacing w:after="0" w:line="240" w:lineRule="auto"/>
        <w:ind w:left="284" w:hanging="284"/>
        <w:jc w:val="both"/>
        <w:rPr>
          <w:rFonts w:ascii="Arial" w:hAnsi="Arial" w:cs="Arial"/>
          <w:sz w:val="18"/>
          <w:szCs w:val="18"/>
          <w:lang w:val="el-GR"/>
        </w:rPr>
      </w:pPr>
      <w:r w:rsidRPr="00D648CB">
        <w:rPr>
          <w:rFonts w:ascii="Arial" w:hAnsi="Arial" w:cs="Arial"/>
          <w:sz w:val="18"/>
          <w:szCs w:val="18"/>
          <w:lang w:val="el-GR"/>
        </w:rPr>
        <w:t xml:space="preserve">συστάσεις από ιατρούς ή/και ιατρικά συμβούλια, οι οποίες προβλέπουν τη λήψη ή την αποφυγή ενεργειών για ιατρικούς λόγους που δεν προβλέπονται στην ειδική διάταξη </w:t>
      </w:r>
      <w:r w:rsidRPr="00D648CB">
        <w:rPr>
          <w:rFonts w:ascii="Arial" w:hAnsi="Arial" w:cs="Arial"/>
          <w:sz w:val="18"/>
          <w:szCs w:val="18"/>
        </w:rPr>
        <w:t>iv</w:t>
      </w:r>
      <w:r w:rsidRPr="00D648CB">
        <w:rPr>
          <w:rFonts w:ascii="Arial" w:hAnsi="Arial" w:cs="Arial"/>
          <w:sz w:val="18"/>
          <w:szCs w:val="18"/>
          <w:lang w:val="el-GR"/>
        </w:rPr>
        <w:t xml:space="preserve"> δεν λαμβάνονται υπόψη κατά τη λήψη της απόφασης για διενέργεια των μεταθέσεων.</w:t>
      </w:r>
    </w:p>
    <w:p w:rsidR="00DF74B7" w:rsidRPr="00D648CB" w:rsidRDefault="00DF74B7" w:rsidP="002A17A1">
      <w:pPr>
        <w:pStyle w:val="ListParagraph"/>
        <w:spacing w:after="0" w:line="240" w:lineRule="auto"/>
        <w:ind w:left="284" w:hanging="284"/>
        <w:rPr>
          <w:rFonts w:ascii="Arial" w:hAnsi="Arial" w:cs="Arial"/>
          <w:sz w:val="18"/>
          <w:szCs w:val="18"/>
          <w:lang w:val="el-GR"/>
        </w:rPr>
      </w:pPr>
    </w:p>
    <w:p w:rsidR="00DF74B7" w:rsidRPr="00D648CB" w:rsidRDefault="00DF74B7" w:rsidP="002A17A1">
      <w:pPr>
        <w:pStyle w:val="ListParagraph"/>
        <w:numPr>
          <w:ilvl w:val="0"/>
          <w:numId w:val="9"/>
        </w:numPr>
        <w:autoSpaceDE w:val="0"/>
        <w:autoSpaceDN w:val="0"/>
        <w:adjustRightInd w:val="0"/>
        <w:spacing w:after="0" w:line="240" w:lineRule="auto"/>
        <w:ind w:left="284" w:hanging="284"/>
        <w:jc w:val="both"/>
        <w:rPr>
          <w:rFonts w:ascii="Arial" w:hAnsi="Arial" w:cs="Arial"/>
          <w:sz w:val="18"/>
          <w:szCs w:val="18"/>
          <w:lang w:val="el-GR"/>
        </w:rPr>
      </w:pPr>
      <w:r w:rsidRPr="00D648CB">
        <w:rPr>
          <w:rFonts w:ascii="Arial" w:hAnsi="Arial" w:cs="Arial"/>
          <w:sz w:val="18"/>
          <w:szCs w:val="18"/>
          <w:lang w:val="el-GR"/>
        </w:rPr>
        <w:t xml:space="preserve">δεν μετατίθενται εκτός της επαρχίας μόνιμης διαμονής τους υπάλληλοι μετά την παρέλευση είκοσι (20) ετών από την ημερομηνία </w:t>
      </w:r>
      <w:proofErr w:type="spellStart"/>
      <w:r w:rsidRPr="00D648CB">
        <w:rPr>
          <w:rFonts w:ascii="Arial" w:hAnsi="Arial" w:cs="Arial"/>
          <w:sz w:val="18"/>
          <w:szCs w:val="18"/>
          <w:lang w:val="el-GR"/>
        </w:rPr>
        <w:t>εργοδότησής</w:t>
      </w:r>
      <w:proofErr w:type="spellEnd"/>
      <w:r w:rsidRPr="00D648CB">
        <w:rPr>
          <w:rFonts w:ascii="Arial" w:hAnsi="Arial" w:cs="Arial"/>
          <w:sz w:val="18"/>
          <w:szCs w:val="18"/>
          <w:lang w:val="el-GR"/>
        </w:rPr>
        <w:t xml:space="preserve"> τους (Κανονισμός 3(3)). </w:t>
      </w:r>
    </w:p>
    <w:p w:rsidR="00B62EDB" w:rsidRPr="00D648CB" w:rsidRDefault="00B62EDB" w:rsidP="00D648CB">
      <w:pPr>
        <w:autoSpaceDE w:val="0"/>
        <w:autoSpaceDN w:val="0"/>
        <w:adjustRightInd w:val="0"/>
        <w:jc w:val="both"/>
        <w:rPr>
          <w:rFonts w:ascii="Arial" w:hAnsi="Arial" w:cs="Arial"/>
          <w:sz w:val="18"/>
          <w:szCs w:val="18"/>
        </w:rPr>
      </w:pPr>
    </w:p>
    <w:p w:rsidR="00DF74B7" w:rsidRPr="00D648CB" w:rsidRDefault="00DF74B7" w:rsidP="00D648CB">
      <w:pPr>
        <w:autoSpaceDE w:val="0"/>
        <w:autoSpaceDN w:val="0"/>
        <w:adjustRightInd w:val="0"/>
        <w:jc w:val="both"/>
        <w:rPr>
          <w:rFonts w:ascii="Arial" w:hAnsi="Arial" w:cs="Arial"/>
          <w:b/>
          <w:bCs/>
          <w:sz w:val="18"/>
          <w:szCs w:val="18"/>
        </w:rPr>
      </w:pPr>
      <w:r w:rsidRPr="00D648CB">
        <w:rPr>
          <w:rFonts w:ascii="Arial" w:hAnsi="Arial" w:cs="Arial"/>
          <w:b/>
          <w:bCs/>
          <w:sz w:val="18"/>
          <w:szCs w:val="18"/>
        </w:rPr>
        <w:t>7. Πίστωση Αρχικών Μονάδων Μετάθεσης</w:t>
      </w:r>
    </w:p>
    <w:p w:rsidR="00B62EDB" w:rsidRPr="00D648CB" w:rsidRDefault="00B62EDB" w:rsidP="00D648CB">
      <w:pPr>
        <w:autoSpaceDE w:val="0"/>
        <w:autoSpaceDN w:val="0"/>
        <w:adjustRightInd w:val="0"/>
        <w:jc w:val="both"/>
        <w:rPr>
          <w:rFonts w:ascii="Arial" w:hAnsi="Arial" w:cs="Arial"/>
          <w:b/>
          <w:bCs/>
          <w:sz w:val="18"/>
          <w:szCs w:val="18"/>
        </w:rPr>
      </w:pPr>
    </w:p>
    <w:p w:rsidR="003A5171" w:rsidRPr="00D648CB" w:rsidRDefault="00DF74B7" w:rsidP="00D648CB">
      <w:pPr>
        <w:autoSpaceDE w:val="0"/>
        <w:autoSpaceDN w:val="0"/>
        <w:adjustRightInd w:val="0"/>
        <w:jc w:val="both"/>
        <w:rPr>
          <w:rFonts w:ascii="Arial" w:hAnsi="Arial" w:cs="Arial"/>
          <w:b/>
          <w:sz w:val="18"/>
          <w:szCs w:val="18"/>
        </w:rPr>
      </w:pPr>
      <w:r w:rsidRPr="00D648CB">
        <w:rPr>
          <w:rFonts w:ascii="Arial" w:hAnsi="Arial" w:cs="Arial"/>
          <w:sz w:val="18"/>
          <w:szCs w:val="18"/>
        </w:rPr>
        <w:t>Κατά την ημερομηνία έναρξης του Σχεδίου, ο κάθε υπάλληλος θα πιστωθεί τις μονάδες μετάθεσης που αντιστοιχούν στη σύσταση της οικογένει</w:t>
      </w:r>
      <w:r w:rsidR="008210CD" w:rsidRPr="00D648CB">
        <w:rPr>
          <w:rFonts w:ascii="Arial" w:hAnsi="Arial" w:cs="Arial"/>
          <w:sz w:val="18"/>
          <w:szCs w:val="18"/>
        </w:rPr>
        <w:t>ά</w:t>
      </w:r>
      <w:r w:rsidRPr="00D648CB">
        <w:rPr>
          <w:rFonts w:ascii="Arial" w:hAnsi="Arial" w:cs="Arial"/>
          <w:sz w:val="18"/>
          <w:szCs w:val="18"/>
        </w:rPr>
        <w:t>ς του, καθώς επίσης και τις μονάδες μετάθεσης που προκύπτουν από την υπηρεσία του στ</w:t>
      </w:r>
      <w:r w:rsidR="008210CD" w:rsidRPr="00D648CB">
        <w:rPr>
          <w:rFonts w:ascii="Arial" w:hAnsi="Arial" w:cs="Arial"/>
          <w:sz w:val="18"/>
          <w:szCs w:val="18"/>
        </w:rPr>
        <w:t>α</w:t>
      </w:r>
      <w:r w:rsidRPr="00D648CB">
        <w:rPr>
          <w:rFonts w:ascii="Arial" w:hAnsi="Arial" w:cs="Arial"/>
          <w:sz w:val="18"/>
          <w:szCs w:val="18"/>
        </w:rPr>
        <w:t xml:space="preserve"> </w:t>
      </w:r>
      <w:r w:rsidR="008210CD" w:rsidRPr="00D648CB">
        <w:rPr>
          <w:rFonts w:ascii="Arial" w:hAnsi="Arial" w:cs="Arial"/>
          <w:sz w:val="18"/>
          <w:szCs w:val="18"/>
        </w:rPr>
        <w:t>Δικαστήρια</w:t>
      </w:r>
      <w:r w:rsidRPr="00D648CB">
        <w:rPr>
          <w:rFonts w:ascii="Arial" w:hAnsi="Arial" w:cs="Arial"/>
          <w:sz w:val="18"/>
          <w:szCs w:val="18"/>
        </w:rPr>
        <w:t xml:space="preserve"> εκτός της επαρχίας μόνιμης διαμονής του κατά το διάστημα των τελευταίων </w:t>
      </w:r>
      <w:r w:rsidR="008210CD" w:rsidRPr="00D648CB">
        <w:rPr>
          <w:rFonts w:ascii="Arial" w:hAnsi="Arial" w:cs="Arial"/>
          <w:sz w:val="18"/>
          <w:szCs w:val="18"/>
        </w:rPr>
        <w:t xml:space="preserve">4 </w:t>
      </w:r>
      <w:r w:rsidRPr="00D648CB">
        <w:rPr>
          <w:rFonts w:ascii="Arial" w:hAnsi="Arial" w:cs="Arial"/>
          <w:sz w:val="18"/>
          <w:szCs w:val="18"/>
        </w:rPr>
        <w:t>ετών</w:t>
      </w:r>
      <w:r w:rsidRPr="00D648CB">
        <w:rPr>
          <w:rFonts w:ascii="Arial" w:hAnsi="Arial" w:cs="Arial"/>
          <w:b/>
          <w:sz w:val="18"/>
          <w:szCs w:val="18"/>
        </w:rPr>
        <w:t>.</w:t>
      </w:r>
    </w:p>
    <w:p w:rsidR="003D6D14" w:rsidRPr="00D648CB" w:rsidRDefault="003D6D14" w:rsidP="00D648CB">
      <w:pPr>
        <w:autoSpaceDE w:val="0"/>
        <w:autoSpaceDN w:val="0"/>
        <w:adjustRightInd w:val="0"/>
        <w:jc w:val="both"/>
        <w:rPr>
          <w:rFonts w:ascii="Arial" w:hAnsi="Arial" w:cs="Arial"/>
          <w:b/>
          <w:sz w:val="18"/>
          <w:szCs w:val="18"/>
        </w:rPr>
      </w:pPr>
    </w:p>
    <w:p w:rsidR="00D65CFF" w:rsidRPr="00D648CB" w:rsidRDefault="00D65CFF" w:rsidP="00A90AAA">
      <w:pPr>
        <w:autoSpaceDE w:val="0"/>
        <w:autoSpaceDN w:val="0"/>
        <w:adjustRightInd w:val="0"/>
        <w:spacing w:line="360" w:lineRule="auto"/>
        <w:jc w:val="both"/>
        <w:rPr>
          <w:rFonts w:ascii="Arial" w:hAnsi="Arial" w:cs="Arial"/>
          <w:b/>
        </w:rPr>
      </w:pPr>
    </w:p>
    <w:sectPr w:rsidR="00D65CFF" w:rsidRPr="00D648CB" w:rsidSect="00D648CB">
      <w:pgSz w:w="11906" w:h="16838" w:code="9"/>
      <w:pgMar w:top="1304" w:right="1134" w:bottom="1304" w:left="1134" w:header="720" w:footer="57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91" w:rsidRDefault="00804091">
      <w:r>
        <w:separator/>
      </w:r>
    </w:p>
  </w:endnote>
  <w:endnote w:type="continuationSeparator" w:id="0">
    <w:p w:rsidR="00804091" w:rsidRDefault="0080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91" w:rsidRDefault="00804091">
      <w:r>
        <w:separator/>
      </w:r>
    </w:p>
  </w:footnote>
  <w:footnote w:type="continuationSeparator" w:id="0">
    <w:p w:rsidR="00804091" w:rsidRDefault="00804091">
      <w:r>
        <w:continuationSeparator/>
      </w:r>
    </w:p>
  </w:footnote>
  <w:footnote w:id="1">
    <w:p w:rsidR="00473995" w:rsidRPr="00D648CB" w:rsidRDefault="00473995" w:rsidP="002A17A1">
      <w:pPr>
        <w:pStyle w:val="FootnoteText"/>
        <w:ind w:left="142" w:hanging="142"/>
        <w:jc w:val="both"/>
        <w:rPr>
          <w:rFonts w:ascii="Arial" w:hAnsi="Arial" w:cs="Arial"/>
          <w:sz w:val="18"/>
          <w:szCs w:val="18"/>
          <w:lang w:val="el-GR"/>
        </w:rPr>
      </w:pPr>
      <w:r w:rsidRPr="00D648CB">
        <w:rPr>
          <w:rStyle w:val="FootnoteReference"/>
          <w:rFonts w:ascii="Arial" w:hAnsi="Arial" w:cs="Arial"/>
          <w:sz w:val="18"/>
          <w:szCs w:val="18"/>
        </w:rPr>
        <w:footnoteRef/>
      </w:r>
      <w:r w:rsidRPr="00D648CB">
        <w:rPr>
          <w:rFonts w:ascii="Arial" w:hAnsi="Arial" w:cs="Arial"/>
          <w:sz w:val="18"/>
          <w:szCs w:val="18"/>
          <w:lang w:val="el-GR"/>
        </w:rPr>
        <w:t xml:space="preserve"> Σε περίπτωση που υπάρχουν πέραν του ενός υπαλλήλου με τις ίδιες μονάδες μετάθεσης, </w:t>
      </w:r>
      <w:r w:rsidR="00901FB0" w:rsidRPr="00D648CB">
        <w:rPr>
          <w:rFonts w:ascii="Arial" w:hAnsi="Arial" w:cs="Arial"/>
          <w:sz w:val="18"/>
          <w:szCs w:val="18"/>
          <w:lang w:val="el-GR"/>
        </w:rPr>
        <w:t>θα προηγείται αυτός που θα έχει τις περισσότερες μονάδες ως προς την σύνθεση της οικογένειας του.</w:t>
      </w:r>
    </w:p>
    <w:p w:rsidR="00901FB0" w:rsidRPr="00D648CB" w:rsidRDefault="00901FB0" w:rsidP="002A17A1">
      <w:pPr>
        <w:pStyle w:val="FootnoteText"/>
        <w:ind w:left="142" w:hanging="142"/>
        <w:jc w:val="both"/>
        <w:rPr>
          <w:rFonts w:ascii="Arial" w:hAnsi="Arial" w:cs="Arial"/>
          <w:sz w:val="18"/>
          <w:szCs w:val="18"/>
          <w:lang w:val="el-GR"/>
        </w:rPr>
      </w:pPr>
    </w:p>
  </w:footnote>
  <w:footnote w:id="2">
    <w:p w:rsidR="00901FB0" w:rsidRPr="00AE2F3B" w:rsidRDefault="00901FB0" w:rsidP="002A17A1">
      <w:pPr>
        <w:pStyle w:val="FootnoteText"/>
        <w:ind w:left="142" w:hanging="142"/>
        <w:jc w:val="both"/>
        <w:rPr>
          <w:lang w:val="el-GR"/>
        </w:rPr>
      </w:pPr>
      <w:r w:rsidRPr="00D648CB">
        <w:rPr>
          <w:rStyle w:val="FootnoteReference"/>
          <w:rFonts w:ascii="Arial" w:hAnsi="Arial" w:cs="Arial"/>
          <w:sz w:val="18"/>
          <w:szCs w:val="18"/>
        </w:rPr>
        <w:footnoteRef/>
      </w:r>
      <w:r w:rsidRPr="00D648CB">
        <w:rPr>
          <w:rFonts w:ascii="Arial" w:hAnsi="Arial" w:cs="Arial"/>
          <w:sz w:val="18"/>
          <w:szCs w:val="18"/>
          <w:lang w:val="el-GR"/>
        </w:rPr>
        <w:t xml:space="preserve"> Σε περίπτωση που υπάρχουν πέραν του ενός υπαλλήλου με τον ίδιο αριθμό συνεχόμενων ετών υπηρεσίας στην επαρχία μόνιμης διαμονής τους, θα προηγείται αυτός με τις λιγότερες μονάδες ως προς την σύνθεση της οικογένειας του.</w:t>
      </w:r>
    </w:p>
  </w:footnote>
  <w:footnote w:id="3">
    <w:p w:rsidR="00901FB0" w:rsidRPr="00D648CB" w:rsidRDefault="00901FB0" w:rsidP="00B13058">
      <w:pPr>
        <w:pStyle w:val="FootnoteText"/>
        <w:ind w:left="142" w:hanging="142"/>
        <w:jc w:val="both"/>
        <w:rPr>
          <w:rFonts w:ascii="Arial" w:hAnsi="Arial" w:cs="Arial"/>
          <w:sz w:val="18"/>
          <w:szCs w:val="18"/>
          <w:lang w:val="el-GR"/>
        </w:rPr>
      </w:pPr>
      <w:r w:rsidRPr="00D648CB">
        <w:rPr>
          <w:rStyle w:val="FootnoteReference"/>
          <w:rFonts w:ascii="Arial" w:hAnsi="Arial" w:cs="Arial"/>
          <w:sz w:val="18"/>
          <w:szCs w:val="18"/>
        </w:rPr>
        <w:footnoteRef/>
      </w:r>
      <w:r w:rsidRPr="00D648CB">
        <w:rPr>
          <w:rFonts w:ascii="Arial" w:hAnsi="Arial" w:cs="Arial"/>
          <w:sz w:val="18"/>
          <w:szCs w:val="18"/>
          <w:lang w:val="el-GR"/>
        </w:rPr>
        <w:t xml:space="preserve"> Ο υπάλληλος έχει την ευθύνη να ενημερώνει το Τμήμα γι</w:t>
      </w:r>
      <w:bookmarkStart w:id="0" w:name="_GoBack"/>
      <w:bookmarkEnd w:id="0"/>
      <w:r w:rsidRPr="00D648CB">
        <w:rPr>
          <w:rFonts w:ascii="Arial" w:hAnsi="Arial" w:cs="Arial"/>
          <w:sz w:val="18"/>
          <w:szCs w:val="18"/>
          <w:lang w:val="el-GR"/>
        </w:rPr>
        <w:t>α οποιαδήποτε τυχόν αλλαγή στη σύνθεση της οικογένειας του.</w:t>
      </w:r>
    </w:p>
  </w:footnote>
  <w:footnote w:id="4">
    <w:p w:rsidR="00901FB0" w:rsidRPr="00D648CB" w:rsidRDefault="00901FB0" w:rsidP="002A17A1">
      <w:pPr>
        <w:pStyle w:val="FootnoteText"/>
        <w:ind w:left="142" w:hanging="142"/>
        <w:jc w:val="both"/>
        <w:rPr>
          <w:rFonts w:ascii="Arial" w:hAnsi="Arial" w:cs="Arial"/>
          <w:sz w:val="18"/>
          <w:szCs w:val="18"/>
          <w:lang w:val="el-GR"/>
        </w:rPr>
      </w:pPr>
      <w:r w:rsidRPr="00D648CB">
        <w:rPr>
          <w:rStyle w:val="FootnoteReference"/>
          <w:rFonts w:ascii="Arial" w:hAnsi="Arial" w:cs="Arial"/>
          <w:sz w:val="18"/>
          <w:szCs w:val="18"/>
        </w:rPr>
        <w:footnoteRef/>
      </w:r>
      <w:r w:rsidRPr="00D648CB">
        <w:rPr>
          <w:rFonts w:ascii="Arial" w:hAnsi="Arial" w:cs="Arial"/>
          <w:sz w:val="18"/>
          <w:szCs w:val="18"/>
          <w:lang w:val="el-GR"/>
        </w:rPr>
        <w:t xml:space="preserve"> ανίατες ασθένειες για τους σκοπούς εφαρμογής του παρόντος σχεδίου θεωρούνται ασθένειες όπως ο καρκίνος και η πολλαπλή σκλήρυνση</w:t>
      </w:r>
      <w:r w:rsidR="002A17A1">
        <w:rPr>
          <w:rFonts w:ascii="Arial" w:hAnsi="Arial" w:cs="Arial"/>
          <w:sz w:val="18"/>
          <w:szCs w:val="18"/>
          <w:lang w:val="el-GR"/>
        </w:rPr>
        <w:t>.</w:t>
      </w:r>
    </w:p>
    <w:p w:rsidR="00901FB0" w:rsidRPr="00D648CB" w:rsidRDefault="00901FB0" w:rsidP="002A17A1">
      <w:pPr>
        <w:pStyle w:val="FootnoteText"/>
        <w:ind w:left="142" w:hanging="142"/>
        <w:jc w:val="both"/>
        <w:rPr>
          <w:rFonts w:ascii="Arial" w:hAnsi="Arial" w:cs="Arial"/>
          <w:sz w:val="18"/>
          <w:szCs w:val="18"/>
          <w:lang w:val="el-GR"/>
        </w:rPr>
      </w:pPr>
    </w:p>
  </w:footnote>
  <w:footnote w:id="5">
    <w:p w:rsidR="00901FB0" w:rsidRPr="00901FB0" w:rsidRDefault="00901FB0" w:rsidP="002A17A1">
      <w:pPr>
        <w:pStyle w:val="FootnoteText"/>
        <w:ind w:left="142" w:hanging="142"/>
        <w:jc w:val="both"/>
        <w:rPr>
          <w:lang w:val="el-GR"/>
        </w:rPr>
      </w:pPr>
      <w:r w:rsidRPr="00D648CB">
        <w:rPr>
          <w:rStyle w:val="FootnoteReference"/>
          <w:rFonts w:ascii="Arial" w:hAnsi="Arial" w:cs="Arial"/>
          <w:sz w:val="18"/>
          <w:szCs w:val="18"/>
        </w:rPr>
        <w:footnoteRef/>
      </w:r>
      <w:r w:rsidRPr="00D648CB">
        <w:rPr>
          <w:rFonts w:ascii="Arial" w:hAnsi="Arial" w:cs="Arial"/>
          <w:sz w:val="18"/>
          <w:szCs w:val="18"/>
          <w:lang w:val="el-GR"/>
        </w:rPr>
        <w:t xml:space="preserve"> σχετικά είναι τα άρθρα 7(2) και 7(3) των ειδικών διατάξεων των σχετικών Κανονισμών του 2015 [οι περί της Διαδικασίας Πρόσληψης Εκτάκτων Υπαλλήλων στη Δημόσια και Εκπαιδευτική Υπηρεσία (Μεταθέσεις των </w:t>
      </w:r>
      <w:proofErr w:type="spellStart"/>
      <w:r w:rsidRPr="00D648CB">
        <w:rPr>
          <w:rFonts w:ascii="Arial" w:hAnsi="Arial" w:cs="Arial"/>
          <w:sz w:val="18"/>
          <w:szCs w:val="18"/>
          <w:lang w:val="el-GR"/>
        </w:rPr>
        <w:t>Εργοδοτουμένων</w:t>
      </w:r>
      <w:proofErr w:type="spellEnd"/>
      <w:r w:rsidRPr="00D648CB">
        <w:rPr>
          <w:rFonts w:ascii="Arial" w:hAnsi="Arial" w:cs="Arial"/>
          <w:sz w:val="18"/>
          <w:szCs w:val="18"/>
          <w:lang w:val="el-GR"/>
        </w:rPr>
        <w:t xml:space="preserve"> </w:t>
      </w:r>
      <w:r w:rsidR="002A17A1">
        <w:rPr>
          <w:rFonts w:ascii="Arial" w:hAnsi="Arial" w:cs="Arial"/>
          <w:sz w:val="18"/>
          <w:szCs w:val="18"/>
          <w:lang w:val="el-GR"/>
        </w:rPr>
        <w:t>Α</w:t>
      </w:r>
      <w:r w:rsidRPr="00D648CB">
        <w:rPr>
          <w:rFonts w:ascii="Arial" w:hAnsi="Arial" w:cs="Arial"/>
          <w:sz w:val="18"/>
          <w:szCs w:val="18"/>
          <w:lang w:val="el-GR"/>
        </w:rPr>
        <w:t xml:space="preserve">ορίστου Χρόνου των </w:t>
      </w:r>
      <w:r w:rsidRPr="00D648CB">
        <w:rPr>
          <w:rFonts w:ascii="Arial" w:hAnsi="Arial" w:cs="Arial"/>
          <w:bCs/>
          <w:sz w:val="18"/>
          <w:szCs w:val="18"/>
          <w:lang w:val="el-GR"/>
        </w:rPr>
        <w:t>Ευρύτερων Εναλλάξιμων Κατηγοριών στη Δημόσια Υπηρεσία) Κανονισμοί του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4F8"/>
    <w:multiLevelType w:val="multilevel"/>
    <w:tmpl w:val="F60A9B5E"/>
    <w:lvl w:ilvl="0">
      <w:start w:val="1"/>
      <w:numFmt w:val="decimal"/>
      <w:lvlText w:val="%1."/>
      <w:lvlJc w:val="left"/>
      <w:pPr>
        <w:tabs>
          <w:tab w:val="num" w:pos="288"/>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B33DB"/>
    <w:multiLevelType w:val="multilevel"/>
    <w:tmpl w:val="68BAFFA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C338CE"/>
    <w:multiLevelType w:val="hybridMultilevel"/>
    <w:tmpl w:val="F60A9B5E"/>
    <w:lvl w:ilvl="0" w:tplc="182C9EEC">
      <w:start w:val="1"/>
      <w:numFmt w:val="decimal"/>
      <w:lvlText w:val="%1."/>
      <w:lvlJc w:val="left"/>
      <w:pPr>
        <w:tabs>
          <w:tab w:val="num" w:pos="288"/>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454E0A"/>
    <w:multiLevelType w:val="hybridMultilevel"/>
    <w:tmpl w:val="E2CC537A"/>
    <w:lvl w:ilvl="0" w:tplc="EF868B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87D71"/>
    <w:multiLevelType w:val="hybridMultilevel"/>
    <w:tmpl w:val="9DC64CDA"/>
    <w:lvl w:ilvl="0" w:tplc="458ED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074B2"/>
    <w:multiLevelType w:val="hybridMultilevel"/>
    <w:tmpl w:val="099050C4"/>
    <w:lvl w:ilvl="0" w:tplc="DA34991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CB31DD"/>
    <w:multiLevelType w:val="hybridMultilevel"/>
    <w:tmpl w:val="873C7996"/>
    <w:lvl w:ilvl="0" w:tplc="EDBCE022">
      <w:start w:val="1"/>
      <w:numFmt w:val="decimal"/>
      <w:pStyle w:val="KANONIK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E28A6"/>
    <w:multiLevelType w:val="hybridMultilevel"/>
    <w:tmpl w:val="68BAFF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A00687"/>
    <w:multiLevelType w:val="hybridMultilevel"/>
    <w:tmpl w:val="1C80BA0A"/>
    <w:lvl w:ilvl="0" w:tplc="9DB6B526">
      <w:start w:val="1"/>
      <w:numFmt w:val="decimal"/>
      <w:lvlText w:val="%1."/>
      <w:lvlJc w:val="left"/>
      <w:pPr>
        <w:tabs>
          <w:tab w:val="num" w:pos="288"/>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1"/>
  </w:num>
  <w:num w:numId="6">
    <w:abstractNumId w:val="0"/>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30"/>
    <w:rsid w:val="00000D1C"/>
    <w:rsid w:val="00001C3E"/>
    <w:rsid w:val="0000455D"/>
    <w:rsid w:val="00007D9D"/>
    <w:rsid w:val="00014E14"/>
    <w:rsid w:val="000217AC"/>
    <w:rsid w:val="00025080"/>
    <w:rsid w:val="000254B8"/>
    <w:rsid w:val="00031BE0"/>
    <w:rsid w:val="00032A47"/>
    <w:rsid w:val="0005112F"/>
    <w:rsid w:val="00053435"/>
    <w:rsid w:val="0005532F"/>
    <w:rsid w:val="00056526"/>
    <w:rsid w:val="00057202"/>
    <w:rsid w:val="00057F42"/>
    <w:rsid w:val="000604B8"/>
    <w:rsid w:val="00061BBA"/>
    <w:rsid w:val="000625AB"/>
    <w:rsid w:val="00063E8B"/>
    <w:rsid w:val="00064006"/>
    <w:rsid w:val="000772FD"/>
    <w:rsid w:val="00083B07"/>
    <w:rsid w:val="00084DA5"/>
    <w:rsid w:val="00092405"/>
    <w:rsid w:val="00095D54"/>
    <w:rsid w:val="000A0AE0"/>
    <w:rsid w:val="000A0EF1"/>
    <w:rsid w:val="000A0F07"/>
    <w:rsid w:val="000A29D6"/>
    <w:rsid w:val="000A2C99"/>
    <w:rsid w:val="000B140D"/>
    <w:rsid w:val="000B2998"/>
    <w:rsid w:val="000B2DDA"/>
    <w:rsid w:val="000B54DB"/>
    <w:rsid w:val="000B5A6F"/>
    <w:rsid w:val="000B71D7"/>
    <w:rsid w:val="000C30A4"/>
    <w:rsid w:val="000C6E74"/>
    <w:rsid w:val="000D2819"/>
    <w:rsid w:val="000D2D39"/>
    <w:rsid w:val="000D3797"/>
    <w:rsid w:val="000D5B77"/>
    <w:rsid w:val="000D6081"/>
    <w:rsid w:val="000E27ED"/>
    <w:rsid w:val="000E7B5A"/>
    <w:rsid w:val="000F4F51"/>
    <w:rsid w:val="000F5262"/>
    <w:rsid w:val="000F780E"/>
    <w:rsid w:val="00101FBC"/>
    <w:rsid w:val="00105EEB"/>
    <w:rsid w:val="001112BE"/>
    <w:rsid w:val="00112F16"/>
    <w:rsid w:val="00113BF6"/>
    <w:rsid w:val="001148A9"/>
    <w:rsid w:val="00120D0D"/>
    <w:rsid w:val="00121069"/>
    <w:rsid w:val="001221EE"/>
    <w:rsid w:val="0012496B"/>
    <w:rsid w:val="001309E5"/>
    <w:rsid w:val="00133D4E"/>
    <w:rsid w:val="00135FD0"/>
    <w:rsid w:val="00136D4D"/>
    <w:rsid w:val="00136F14"/>
    <w:rsid w:val="0014102A"/>
    <w:rsid w:val="001430A5"/>
    <w:rsid w:val="00146E96"/>
    <w:rsid w:val="00147509"/>
    <w:rsid w:val="00147F7A"/>
    <w:rsid w:val="00153702"/>
    <w:rsid w:val="00154278"/>
    <w:rsid w:val="00155F80"/>
    <w:rsid w:val="0016217F"/>
    <w:rsid w:val="00163780"/>
    <w:rsid w:val="00170384"/>
    <w:rsid w:val="00170EEF"/>
    <w:rsid w:val="00171368"/>
    <w:rsid w:val="00172C8D"/>
    <w:rsid w:val="00172CE7"/>
    <w:rsid w:val="00173179"/>
    <w:rsid w:val="0017481D"/>
    <w:rsid w:val="0017485F"/>
    <w:rsid w:val="0018357B"/>
    <w:rsid w:val="00186DBC"/>
    <w:rsid w:val="0019098A"/>
    <w:rsid w:val="00191CC9"/>
    <w:rsid w:val="00193AD9"/>
    <w:rsid w:val="00193E50"/>
    <w:rsid w:val="00194A62"/>
    <w:rsid w:val="0019794C"/>
    <w:rsid w:val="00197A2F"/>
    <w:rsid w:val="001A4CEF"/>
    <w:rsid w:val="001A7D13"/>
    <w:rsid w:val="001B4384"/>
    <w:rsid w:val="001B4F71"/>
    <w:rsid w:val="001C1F80"/>
    <w:rsid w:val="001C7A0F"/>
    <w:rsid w:val="001D421F"/>
    <w:rsid w:val="001D5CA1"/>
    <w:rsid w:val="001D689C"/>
    <w:rsid w:val="001E08DB"/>
    <w:rsid w:val="001E1A84"/>
    <w:rsid w:val="001E4A1A"/>
    <w:rsid w:val="001E7281"/>
    <w:rsid w:val="001F61B0"/>
    <w:rsid w:val="001F6BD1"/>
    <w:rsid w:val="001F71D3"/>
    <w:rsid w:val="00201982"/>
    <w:rsid w:val="00207523"/>
    <w:rsid w:val="00213EF1"/>
    <w:rsid w:val="002161A1"/>
    <w:rsid w:val="0022165A"/>
    <w:rsid w:val="00223F63"/>
    <w:rsid w:val="0023082C"/>
    <w:rsid w:val="00233728"/>
    <w:rsid w:val="0023569A"/>
    <w:rsid w:val="00235CE2"/>
    <w:rsid w:val="002367A1"/>
    <w:rsid w:val="0024100F"/>
    <w:rsid w:val="00243C58"/>
    <w:rsid w:val="0024773A"/>
    <w:rsid w:val="00251159"/>
    <w:rsid w:val="00252BB9"/>
    <w:rsid w:val="0025583A"/>
    <w:rsid w:val="002616A8"/>
    <w:rsid w:val="00261F9C"/>
    <w:rsid w:val="00262012"/>
    <w:rsid w:val="00266A27"/>
    <w:rsid w:val="00272104"/>
    <w:rsid w:val="002767EA"/>
    <w:rsid w:val="00277433"/>
    <w:rsid w:val="00280974"/>
    <w:rsid w:val="00280B30"/>
    <w:rsid w:val="002829DC"/>
    <w:rsid w:val="00291ABE"/>
    <w:rsid w:val="00297A8F"/>
    <w:rsid w:val="002A0777"/>
    <w:rsid w:val="002A17A1"/>
    <w:rsid w:val="002A30D5"/>
    <w:rsid w:val="002A5BCD"/>
    <w:rsid w:val="002B0FA7"/>
    <w:rsid w:val="002B17C3"/>
    <w:rsid w:val="002B21E5"/>
    <w:rsid w:val="002B6AB3"/>
    <w:rsid w:val="002B715A"/>
    <w:rsid w:val="002C0248"/>
    <w:rsid w:val="002C1489"/>
    <w:rsid w:val="002C7584"/>
    <w:rsid w:val="002D5C4A"/>
    <w:rsid w:val="002D6963"/>
    <w:rsid w:val="002E091D"/>
    <w:rsid w:val="002E375B"/>
    <w:rsid w:val="002E7074"/>
    <w:rsid w:val="002F45F0"/>
    <w:rsid w:val="0030055B"/>
    <w:rsid w:val="00303476"/>
    <w:rsid w:val="00311317"/>
    <w:rsid w:val="00313B6E"/>
    <w:rsid w:val="00313D0E"/>
    <w:rsid w:val="00315CFB"/>
    <w:rsid w:val="00315F81"/>
    <w:rsid w:val="00317DA4"/>
    <w:rsid w:val="00321207"/>
    <w:rsid w:val="0032426A"/>
    <w:rsid w:val="00325C6E"/>
    <w:rsid w:val="00326339"/>
    <w:rsid w:val="00326B98"/>
    <w:rsid w:val="00331689"/>
    <w:rsid w:val="00332546"/>
    <w:rsid w:val="0033260D"/>
    <w:rsid w:val="00333AEB"/>
    <w:rsid w:val="00337D5B"/>
    <w:rsid w:val="00346347"/>
    <w:rsid w:val="00355A3B"/>
    <w:rsid w:val="00361439"/>
    <w:rsid w:val="0036166B"/>
    <w:rsid w:val="00362DA8"/>
    <w:rsid w:val="00367EB2"/>
    <w:rsid w:val="00367EBF"/>
    <w:rsid w:val="0037456C"/>
    <w:rsid w:val="00374659"/>
    <w:rsid w:val="003757FD"/>
    <w:rsid w:val="00381EA8"/>
    <w:rsid w:val="00387912"/>
    <w:rsid w:val="00391E28"/>
    <w:rsid w:val="00397BC4"/>
    <w:rsid w:val="003A345F"/>
    <w:rsid w:val="003A4B11"/>
    <w:rsid w:val="003A5171"/>
    <w:rsid w:val="003A78B6"/>
    <w:rsid w:val="003B0EA7"/>
    <w:rsid w:val="003B7556"/>
    <w:rsid w:val="003C70A6"/>
    <w:rsid w:val="003D1ABC"/>
    <w:rsid w:val="003D3008"/>
    <w:rsid w:val="003D6D14"/>
    <w:rsid w:val="003E1FD3"/>
    <w:rsid w:val="003E357C"/>
    <w:rsid w:val="00401572"/>
    <w:rsid w:val="00405CF0"/>
    <w:rsid w:val="0040739D"/>
    <w:rsid w:val="0041157F"/>
    <w:rsid w:val="00411CE5"/>
    <w:rsid w:val="00412654"/>
    <w:rsid w:val="00412B25"/>
    <w:rsid w:val="00414359"/>
    <w:rsid w:val="00417020"/>
    <w:rsid w:val="00432BE3"/>
    <w:rsid w:val="00441156"/>
    <w:rsid w:val="0044119E"/>
    <w:rsid w:val="00450C64"/>
    <w:rsid w:val="004532A4"/>
    <w:rsid w:val="004534EA"/>
    <w:rsid w:val="00455D59"/>
    <w:rsid w:val="00457B35"/>
    <w:rsid w:val="00466BCB"/>
    <w:rsid w:val="004671F7"/>
    <w:rsid w:val="004678EA"/>
    <w:rsid w:val="0047210D"/>
    <w:rsid w:val="004738F4"/>
    <w:rsid w:val="00473995"/>
    <w:rsid w:val="00475D8C"/>
    <w:rsid w:val="004803D0"/>
    <w:rsid w:val="00492B32"/>
    <w:rsid w:val="00494F8A"/>
    <w:rsid w:val="004957CB"/>
    <w:rsid w:val="004A0AE3"/>
    <w:rsid w:val="004A0C77"/>
    <w:rsid w:val="004A1630"/>
    <w:rsid w:val="004A495B"/>
    <w:rsid w:val="004A7853"/>
    <w:rsid w:val="004A7CBE"/>
    <w:rsid w:val="004B70A8"/>
    <w:rsid w:val="004C2DB4"/>
    <w:rsid w:val="004D40A3"/>
    <w:rsid w:val="004D4DB1"/>
    <w:rsid w:val="004D6821"/>
    <w:rsid w:val="004D7562"/>
    <w:rsid w:val="004E0538"/>
    <w:rsid w:val="004E2B76"/>
    <w:rsid w:val="004E4A27"/>
    <w:rsid w:val="004E4E44"/>
    <w:rsid w:val="004E64AD"/>
    <w:rsid w:val="004E70CE"/>
    <w:rsid w:val="004E7AA0"/>
    <w:rsid w:val="004F7DC6"/>
    <w:rsid w:val="005004FC"/>
    <w:rsid w:val="00505F50"/>
    <w:rsid w:val="00510C56"/>
    <w:rsid w:val="00510D32"/>
    <w:rsid w:val="00512BE5"/>
    <w:rsid w:val="00517323"/>
    <w:rsid w:val="0051794C"/>
    <w:rsid w:val="005233B0"/>
    <w:rsid w:val="0052407F"/>
    <w:rsid w:val="00525FB0"/>
    <w:rsid w:val="00530168"/>
    <w:rsid w:val="00534E98"/>
    <w:rsid w:val="00536210"/>
    <w:rsid w:val="00540DA9"/>
    <w:rsid w:val="00543792"/>
    <w:rsid w:val="0055264E"/>
    <w:rsid w:val="00553D2C"/>
    <w:rsid w:val="00554125"/>
    <w:rsid w:val="00556C0C"/>
    <w:rsid w:val="005605DD"/>
    <w:rsid w:val="00560C9E"/>
    <w:rsid w:val="00560E2E"/>
    <w:rsid w:val="005643C2"/>
    <w:rsid w:val="00564FED"/>
    <w:rsid w:val="00570A55"/>
    <w:rsid w:val="00571732"/>
    <w:rsid w:val="00571C8D"/>
    <w:rsid w:val="005742D1"/>
    <w:rsid w:val="00580700"/>
    <w:rsid w:val="005824C1"/>
    <w:rsid w:val="0058599E"/>
    <w:rsid w:val="005872FD"/>
    <w:rsid w:val="00587358"/>
    <w:rsid w:val="005A2F9F"/>
    <w:rsid w:val="005A38F3"/>
    <w:rsid w:val="005A52DF"/>
    <w:rsid w:val="005A5586"/>
    <w:rsid w:val="005A569B"/>
    <w:rsid w:val="005A65F4"/>
    <w:rsid w:val="005A742F"/>
    <w:rsid w:val="005A7D68"/>
    <w:rsid w:val="005B1C22"/>
    <w:rsid w:val="005B2B20"/>
    <w:rsid w:val="005B3763"/>
    <w:rsid w:val="005B42D9"/>
    <w:rsid w:val="005B5359"/>
    <w:rsid w:val="005C056A"/>
    <w:rsid w:val="005C40D6"/>
    <w:rsid w:val="005C48C7"/>
    <w:rsid w:val="005C571C"/>
    <w:rsid w:val="005C5D46"/>
    <w:rsid w:val="005C65C3"/>
    <w:rsid w:val="005C724A"/>
    <w:rsid w:val="005D3587"/>
    <w:rsid w:val="005D3FFE"/>
    <w:rsid w:val="005D4B74"/>
    <w:rsid w:val="005E1663"/>
    <w:rsid w:val="005E2646"/>
    <w:rsid w:val="005E2AC3"/>
    <w:rsid w:val="005E518E"/>
    <w:rsid w:val="005F4621"/>
    <w:rsid w:val="005F5DCE"/>
    <w:rsid w:val="005F6C34"/>
    <w:rsid w:val="005F75F7"/>
    <w:rsid w:val="00600960"/>
    <w:rsid w:val="00600E54"/>
    <w:rsid w:val="00601502"/>
    <w:rsid w:val="00603A33"/>
    <w:rsid w:val="00603F26"/>
    <w:rsid w:val="0060431E"/>
    <w:rsid w:val="00613C88"/>
    <w:rsid w:val="00616107"/>
    <w:rsid w:val="00616353"/>
    <w:rsid w:val="00616730"/>
    <w:rsid w:val="00621C5E"/>
    <w:rsid w:val="006246DF"/>
    <w:rsid w:val="006310F4"/>
    <w:rsid w:val="0063161D"/>
    <w:rsid w:val="0063228B"/>
    <w:rsid w:val="006373C2"/>
    <w:rsid w:val="00641DA1"/>
    <w:rsid w:val="006426B2"/>
    <w:rsid w:val="006427AD"/>
    <w:rsid w:val="006447AE"/>
    <w:rsid w:val="00645972"/>
    <w:rsid w:val="00650CD8"/>
    <w:rsid w:val="00655887"/>
    <w:rsid w:val="00656DA2"/>
    <w:rsid w:val="00657C4E"/>
    <w:rsid w:val="00661F31"/>
    <w:rsid w:val="0067228F"/>
    <w:rsid w:val="006731E5"/>
    <w:rsid w:val="006746FC"/>
    <w:rsid w:val="006762DB"/>
    <w:rsid w:val="00676BED"/>
    <w:rsid w:val="00684E60"/>
    <w:rsid w:val="00686FEA"/>
    <w:rsid w:val="00693C82"/>
    <w:rsid w:val="006A11DF"/>
    <w:rsid w:val="006A47A9"/>
    <w:rsid w:val="006A4F5E"/>
    <w:rsid w:val="006A556F"/>
    <w:rsid w:val="006B0590"/>
    <w:rsid w:val="006B0623"/>
    <w:rsid w:val="006B445F"/>
    <w:rsid w:val="006B555A"/>
    <w:rsid w:val="006B5DED"/>
    <w:rsid w:val="006B6C58"/>
    <w:rsid w:val="006C0931"/>
    <w:rsid w:val="006C13F5"/>
    <w:rsid w:val="006C19BD"/>
    <w:rsid w:val="006C3F73"/>
    <w:rsid w:val="006D1592"/>
    <w:rsid w:val="006D2187"/>
    <w:rsid w:val="006D3069"/>
    <w:rsid w:val="006D68E3"/>
    <w:rsid w:val="006E2FA9"/>
    <w:rsid w:val="006E5C81"/>
    <w:rsid w:val="006E645D"/>
    <w:rsid w:val="006E7D80"/>
    <w:rsid w:val="006F192E"/>
    <w:rsid w:val="007009E5"/>
    <w:rsid w:val="00702402"/>
    <w:rsid w:val="00702EC8"/>
    <w:rsid w:val="00702FBC"/>
    <w:rsid w:val="00706FF0"/>
    <w:rsid w:val="00712D6B"/>
    <w:rsid w:val="00715EC3"/>
    <w:rsid w:val="00716E33"/>
    <w:rsid w:val="00721BC4"/>
    <w:rsid w:val="00722221"/>
    <w:rsid w:val="00723FBD"/>
    <w:rsid w:val="00724618"/>
    <w:rsid w:val="00725EF2"/>
    <w:rsid w:val="007311E8"/>
    <w:rsid w:val="00731672"/>
    <w:rsid w:val="00732D95"/>
    <w:rsid w:val="00733BD0"/>
    <w:rsid w:val="00734017"/>
    <w:rsid w:val="00737F13"/>
    <w:rsid w:val="00741FBC"/>
    <w:rsid w:val="007425D7"/>
    <w:rsid w:val="00743543"/>
    <w:rsid w:val="00744474"/>
    <w:rsid w:val="00744C30"/>
    <w:rsid w:val="00752FDE"/>
    <w:rsid w:val="007667C3"/>
    <w:rsid w:val="0077080D"/>
    <w:rsid w:val="0077088D"/>
    <w:rsid w:val="0078349B"/>
    <w:rsid w:val="007834D5"/>
    <w:rsid w:val="007837E7"/>
    <w:rsid w:val="0079121A"/>
    <w:rsid w:val="00791C0D"/>
    <w:rsid w:val="00795041"/>
    <w:rsid w:val="007955AC"/>
    <w:rsid w:val="00796C37"/>
    <w:rsid w:val="00797B93"/>
    <w:rsid w:val="007A0D9A"/>
    <w:rsid w:val="007A3642"/>
    <w:rsid w:val="007A7F88"/>
    <w:rsid w:val="007B36A0"/>
    <w:rsid w:val="007B3B2F"/>
    <w:rsid w:val="007B448E"/>
    <w:rsid w:val="007B5791"/>
    <w:rsid w:val="007C0737"/>
    <w:rsid w:val="007C61FE"/>
    <w:rsid w:val="007C6497"/>
    <w:rsid w:val="007D18E6"/>
    <w:rsid w:val="007E3943"/>
    <w:rsid w:val="00802C58"/>
    <w:rsid w:val="00804091"/>
    <w:rsid w:val="008116FC"/>
    <w:rsid w:val="00811CE3"/>
    <w:rsid w:val="00814738"/>
    <w:rsid w:val="008149CE"/>
    <w:rsid w:val="008210CD"/>
    <w:rsid w:val="00822249"/>
    <w:rsid w:val="00827F52"/>
    <w:rsid w:val="00831300"/>
    <w:rsid w:val="00836BE2"/>
    <w:rsid w:val="00840316"/>
    <w:rsid w:val="008419DB"/>
    <w:rsid w:val="00845F8F"/>
    <w:rsid w:val="0084702B"/>
    <w:rsid w:val="0085058E"/>
    <w:rsid w:val="00851EF7"/>
    <w:rsid w:val="008546A3"/>
    <w:rsid w:val="00855F20"/>
    <w:rsid w:val="00857C83"/>
    <w:rsid w:val="0086582C"/>
    <w:rsid w:val="0086677D"/>
    <w:rsid w:val="00870507"/>
    <w:rsid w:val="00870C2B"/>
    <w:rsid w:val="00870EA8"/>
    <w:rsid w:val="00871B70"/>
    <w:rsid w:val="0087458A"/>
    <w:rsid w:val="00874F3A"/>
    <w:rsid w:val="00876C4B"/>
    <w:rsid w:val="00885F01"/>
    <w:rsid w:val="0088746A"/>
    <w:rsid w:val="00895843"/>
    <w:rsid w:val="00897E3B"/>
    <w:rsid w:val="008A00BB"/>
    <w:rsid w:val="008A1E86"/>
    <w:rsid w:val="008A58CE"/>
    <w:rsid w:val="008B3612"/>
    <w:rsid w:val="008B39AD"/>
    <w:rsid w:val="008B5439"/>
    <w:rsid w:val="008B6792"/>
    <w:rsid w:val="008B7442"/>
    <w:rsid w:val="008C3FD5"/>
    <w:rsid w:val="008C401C"/>
    <w:rsid w:val="008C6B44"/>
    <w:rsid w:val="008D0CE5"/>
    <w:rsid w:val="008D26A7"/>
    <w:rsid w:val="008D6EC1"/>
    <w:rsid w:val="008D71F5"/>
    <w:rsid w:val="008E2CF6"/>
    <w:rsid w:val="008E4772"/>
    <w:rsid w:val="008E68AC"/>
    <w:rsid w:val="008E7658"/>
    <w:rsid w:val="008F15F9"/>
    <w:rsid w:val="008F5545"/>
    <w:rsid w:val="008F7319"/>
    <w:rsid w:val="008F73CF"/>
    <w:rsid w:val="00901FB0"/>
    <w:rsid w:val="00904D43"/>
    <w:rsid w:val="0091030E"/>
    <w:rsid w:val="009116B2"/>
    <w:rsid w:val="009133DE"/>
    <w:rsid w:val="0091541E"/>
    <w:rsid w:val="00915F67"/>
    <w:rsid w:val="00917FEE"/>
    <w:rsid w:val="00921BC8"/>
    <w:rsid w:val="009237F2"/>
    <w:rsid w:val="0092765F"/>
    <w:rsid w:val="009305F5"/>
    <w:rsid w:val="00932D8E"/>
    <w:rsid w:val="00933FA5"/>
    <w:rsid w:val="00935C03"/>
    <w:rsid w:val="009401A1"/>
    <w:rsid w:val="009534FE"/>
    <w:rsid w:val="00954671"/>
    <w:rsid w:val="00962367"/>
    <w:rsid w:val="00966517"/>
    <w:rsid w:val="00967850"/>
    <w:rsid w:val="00970539"/>
    <w:rsid w:val="00974E6E"/>
    <w:rsid w:val="00976488"/>
    <w:rsid w:val="00985B3B"/>
    <w:rsid w:val="00986024"/>
    <w:rsid w:val="0098677D"/>
    <w:rsid w:val="00987900"/>
    <w:rsid w:val="00987E0E"/>
    <w:rsid w:val="00990F5D"/>
    <w:rsid w:val="0099126C"/>
    <w:rsid w:val="00992DB8"/>
    <w:rsid w:val="009939FE"/>
    <w:rsid w:val="009976FF"/>
    <w:rsid w:val="009A16FA"/>
    <w:rsid w:val="009A2431"/>
    <w:rsid w:val="009A5873"/>
    <w:rsid w:val="009B11A2"/>
    <w:rsid w:val="009B4375"/>
    <w:rsid w:val="009B64B6"/>
    <w:rsid w:val="009B7077"/>
    <w:rsid w:val="009C0819"/>
    <w:rsid w:val="009C1C80"/>
    <w:rsid w:val="009C5D63"/>
    <w:rsid w:val="009C704D"/>
    <w:rsid w:val="009C7327"/>
    <w:rsid w:val="009D01F0"/>
    <w:rsid w:val="009D280E"/>
    <w:rsid w:val="009D3BEB"/>
    <w:rsid w:val="009E68DA"/>
    <w:rsid w:val="009F700A"/>
    <w:rsid w:val="009F79CD"/>
    <w:rsid w:val="009F7A6A"/>
    <w:rsid w:val="00A02ACF"/>
    <w:rsid w:val="00A02B80"/>
    <w:rsid w:val="00A13012"/>
    <w:rsid w:val="00A2312A"/>
    <w:rsid w:val="00A409C6"/>
    <w:rsid w:val="00A412FF"/>
    <w:rsid w:val="00A43D89"/>
    <w:rsid w:val="00A445FB"/>
    <w:rsid w:val="00A47C81"/>
    <w:rsid w:val="00A515CD"/>
    <w:rsid w:val="00A52AAA"/>
    <w:rsid w:val="00A536C4"/>
    <w:rsid w:val="00A55C38"/>
    <w:rsid w:val="00A56DB8"/>
    <w:rsid w:val="00A64297"/>
    <w:rsid w:val="00A64EB5"/>
    <w:rsid w:val="00A65811"/>
    <w:rsid w:val="00A65D7C"/>
    <w:rsid w:val="00A673B6"/>
    <w:rsid w:val="00A70A64"/>
    <w:rsid w:val="00A72F4F"/>
    <w:rsid w:val="00A8208F"/>
    <w:rsid w:val="00A82368"/>
    <w:rsid w:val="00A8590B"/>
    <w:rsid w:val="00A864F8"/>
    <w:rsid w:val="00A90AAA"/>
    <w:rsid w:val="00A90BAE"/>
    <w:rsid w:val="00A93086"/>
    <w:rsid w:val="00A94DE6"/>
    <w:rsid w:val="00A94F46"/>
    <w:rsid w:val="00A964E2"/>
    <w:rsid w:val="00AA03E5"/>
    <w:rsid w:val="00AA10C3"/>
    <w:rsid w:val="00AA4743"/>
    <w:rsid w:val="00AB2383"/>
    <w:rsid w:val="00AB2FB0"/>
    <w:rsid w:val="00AB315B"/>
    <w:rsid w:val="00AB5043"/>
    <w:rsid w:val="00AC415A"/>
    <w:rsid w:val="00AC4990"/>
    <w:rsid w:val="00AC5839"/>
    <w:rsid w:val="00AC6B2B"/>
    <w:rsid w:val="00AD1C4B"/>
    <w:rsid w:val="00AE288F"/>
    <w:rsid w:val="00AE2F3B"/>
    <w:rsid w:val="00AF1C19"/>
    <w:rsid w:val="00AF2198"/>
    <w:rsid w:val="00AF44B6"/>
    <w:rsid w:val="00AF759A"/>
    <w:rsid w:val="00B0063D"/>
    <w:rsid w:val="00B02080"/>
    <w:rsid w:val="00B0237E"/>
    <w:rsid w:val="00B02CF0"/>
    <w:rsid w:val="00B038B2"/>
    <w:rsid w:val="00B03DE5"/>
    <w:rsid w:val="00B07A98"/>
    <w:rsid w:val="00B11F30"/>
    <w:rsid w:val="00B121B3"/>
    <w:rsid w:val="00B13058"/>
    <w:rsid w:val="00B14EBB"/>
    <w:rsid w:val="00B15CA8"/>
    <w:rsid w:val="00B17FF6"/>
    <w:rsid w:val="00B2024A"/>
    <w:rsid w:val="00B20C69"/>
    <w:rsid w:val="00B25748"/>
    <w:rsid w:val="00B3006F"/>
    <w:rsid w:val="00B30DD5"/>
    <w:rsid w:val="00B3277A"/>
    <w:rsid w:val="00B36B59"/>
    <w:rsid w:val="00B37FF8"/>
    <w:rsid w:val="00B451D6"/>
    <w:rsid w:val="00B456D9"/>
    <w:rsid w:val="00B509EB"/>
    <w:rsid w:val="00B50FD3"/>
    <w:rsid w:val="00B52A0A"/>
    <w:rsid w:val="00B626DA"/>
    <w:rsid w:val="00B62EDB"/>
    <w:rsid w:val="00B64E02"/>
    <w:rsid w:val="00B72AF6"/>
    <w:rsid w:val="00B73E5D"/>
    <w:rsid w:val="00B77BB8"/>
    <w:rsid w:val="00B81E9C"/>
    <w:rsid w:val="00B85DE1"/>
    <w:rsid w:val="00B86CD4"/>
    <w:rsid w:val="00BA20D0"/>
    <w:rsid w:val="00BA4988"/>
    <w:rsid w:val="00BB0B9E"/>
    <w:rsid w:val="00BB1E65"/>
    <w:rsid w:val="00BB1FA9"/>
    <w:rsid w:val="00BB3C68"/>
    <w:rsid w:val="00BB79AE"/>
    <w:rsid w:val="00BC0A48"/>
    <w:rsid w:val="00BC5805"/>
    <w:rsid w:val="00BD3FD2"/>
    <w:rsid w:val="00BD63EE"/>
    <w:rsid w:val="00BE18AE"/>
    <w:rsid w:val="00BE1C46"/>
    <w:rsid w:val="00BE7383"/>
    <w:rsid w:val="00BF0084"/>
    <w:rsid w:val="00BF2F9D"/>
    <w:rsid w:val="00BF64AF"/>
    <w:rsid w:val="00BF6765"/>
    <w:rsid w:val="00C024E5"/>
    <w:rsid w:val="00C039BC"/>
    <w:rsid w:val="00C06957"/>
    <w:rsid w:val="00C138EA"/>
    <w:rsid w:val="00C16016"/>
    <w:rsid w:val="00C1638A"/>
    <w:rsid w:val="00C16638"/>
    <w:rsid w:val="00C2550B"/>
    <w:rsid w:val="00C2624F"/>
    <w:rsid w:val="00C3432D"/>
    <w:rsid w:val="00C34FBD"/>
    <w:rsid w:val="00C35310"/>
    <w:rsid w:val="00C37312"/>
    <w:rsid w:val="00C37BAD"/>
    <w:rsid w:val="00C42961"/>
    <w:rsid w:val="00C44B65"/>
    <w:rsid w:val="00C5739F"/>
    <w:rsid w:val="00C57597"/>
    <w:rsid w:val="00C57D3F"/>
    <w:rsid w:val="00C64547"/>
    <w:rsid w:val="00C66C28"/>
    <w:rsid w:val="00C80AC6"/>
    <w:rsid w:val="00C820A4"/>
    <w:rsid w:val="00C84050"/>
    <w:rsid w:val="00C84D26"/>
    <w:rsid w:val="00C85EFB"/>
    <w:rsid w:val="00C92827"/>
    <w:rsid w:val="00C9514C"/>
    <w:rsid w:val="00CB1226"/>
    <w:rsid w:val="00CB21CF"/>
    <w:rsid w:val="00CB5F1C"/>
    <w:rsid w:val="00CB61CE"/>
    <w:rsid w:val="00CB666F"/>
    <w:rsid w:val="00CC6FE8"/>
    <w:rsid w:val="00CE094A"/>
    <w:rsid w:val="00CE2016"/>
    <w:rsid w:val="00CE3FCB"/>
    <w:rsid w:val="00CE40A5"/>
    <w:rsid w:val="00CE426F"/>
    <w:rsid w:val="00CE42E4"/>
    <w:rsid w:val="00CE43EC"/>
    <w:rsid w:val="00CE656E"/>
    <w:rsid w:val="00CE7AC5"/>
    <w:rsid w:val="00CF3BA1"/>
    <w:rsid w:val="00CF6BF4"/>
    <w:rsid w:val="00D012E3"/>
    <w:rsid w:val="00D22265"/>
    <w:rsid w:val="00D23E7C"/>
    <w:rsid w:val="00D3229B"/>
    <w:rsid w:val="00D37A37"/>
    <w:rsid w:val="00D4131E"/>
    <w:rsid w:val="00D4608E"/>
    <w:rsid w:val="00D526FB"/>
    <w:rsid w:val="00D529DC"/>
    <w:rsid w:val="00D56463"/>
    <w:rsid w:val="00D6023F"/>
    <w:rsid w:val="00D6107A"/>
    <w:rsid w:val="00D648CB"/>
    <w:rsid w:val="00D6557D"/>
    <w:rsid w:val="00D65846"/>
    <w:rsid w:val="00D65CFF"/>
    <w:rsid w:val="00D71ADC"/>
    <w:rsid w:val="00D74D6A"/>
    <w:rsid w:val="00D81B84"/>
    <w:rsid w:val="00D836C5"/>
    <w:rsid w:val="00D93CCF"/>
    <w:rsid w:val="00D96DE1"/>
    <w:rsid w:val="00DA6322"/>
    <w:rsid w:val="00DA7DC4"/>
    <w:rsid w:val="00DB30F1"/>
    <w:rsid w:val="00DC4314"/>
    <w:rsid w:val="00DC4753"/>
    <w:rsid w:val="00DC6DD6"/>
    <w:rsid w:val="00DC70F7"/>
    <w:rsid w:val="00DD3F93"/>
    <w:rsid w:val="00DE3880"/>
    <w:rsid w:val="00DE4F18"/>
    <w:rsid w:val="00DE7DD5"/>
    <w:rsid w:val="00DF1DAD"/>
    <w:rsid w:val="00DF4B28"/>
    <w:rsid w:val="00DF5F6B"/>
    <w:rsid w:val="00DF74B7"/>
    <w:rsid w:val="00E0198B"/>
    <w:rsid w:val="00E0229A"/>
    <w:rsid w:val="00E07C8E"/>
    <w:rsid w:val="00E1051D"/>
    <w:rsid w:val="00E1523D"/>
    <w:rsid w:val="00E25929"/>
    <w:rsid w:val="00E3061A"/>
    <w:rsid w:val="00E30B8D"/>
    <w:rsid w:val="00E31D4B"/>
    <w:rsid w:val="00E36445"/>
    <w:rsid w:val="00E44E75"/>
    <w:rsid w:val="00E526F8"/>
    <w:rsid w:val="00E541A0"/>
    <w:rsid w:val="00E550D4"/>
    <w:rsid w:val="00E5520B"/>
    <w:rsid w:val="00E56300"/>
    <w:rsid w:val="00E56FDC"/>
    <w:rsid w:val="00E61491"/>
    <w:rsid w:val="00E61CA8"/>
    <w:rsid w:val="00E625C0"/>
    <w:rsid w:val="00E63DD8"/>
    <w:rsid w:val="00E67FD0"/>
    <w:rsid w:val="00E70CDD"/>
    <w:rsid w:val="00E72EF5"/>
    <w:rsid w:val="00E80794"/>
    <w:rsid w:val="00E824CA"/>
    <w:rsid w:val="00E907CF"/>
    <w:rsid w:val="00E95D8E"/>
    <w:rsid w:val="00EA1925"/>
    <w:rsid w:val="00EA3356"/>
    <w:rsid w:val="00EA4D1A"/>
    <w:rsid w:val="00EA5431"/>
    <w:rsid w:val="00EA69A3"/>
    <w:rsid w:val="00EB0790"/>
    <w:rsid w:val="00EB4E9A"/>
    <w:rsid w:val="00EC18D5"/>
    <w:rsid w:val="00EC399F"/>
    <w:rsid w:val="00EC3EB6"/>
    <w:rsid w:val="00ED012D"/>
    <w:rsid w:val="00ED0958"/>
    <w:rsid w:val="00ED73AE"/>
    <w:rsid w:val="00EE0535"/>
    <w:rsid w:val="00EE6ACA"/>
    <w:rsid w:val="00EE6CAD"/>
    <w:rsid w:val="00EF1148"/>
    <w:rsid w:val="00EF1D8E"/>
    <w:rsid w:val="00EF5CBC"/>
    <w:rsid w:val="00F01477"/>
    <w:rsid w:val="00F11FDF"/>
    <w:rsid w:val="00F140E8"/>
    <w:rsid w:val="00F208AE"/>
    <w:rsid w:val="00F24FC8"/>
    <w:rsid w:val="00F25413"/>
    <w:rsid w:val="00F272D0"/>
    <w:rsid w:val="00F27D9A"/>
    <w:rsid w:val="00F351B7"/>
    <w:rsid w:val="00F36501"/>
    <w:rsid w:val="00F37BC4"/>
    <w:rsid w:val="00F41659"/>
    <w:rsid w:val="00F43613"/>
    <w:rsid w:val="00F44C82"/>
    <w:rsid w:val="00F47677"/>
    <w:rsid w:val="00F47870"/>
    <w:rsid w:val="00F5078E"/>
    <w:rsid w:val="00F50A31"/>
    <w:rsid w:val="00F551E1"/>
    <w:rsid w:val="00F60AAA"/>
    <w:rsid w:val="00F64885"/>
    <w:rsid w:val="00F6493E"/>
    <w:rsid w:val="00F7022F"/>
    <w:rsid w:val="00F70A0B"/>
    <w:rsid w:val="00F748CD"/>
    <w:rsid w:val="00F77829"/>
    <w:rsid w:val="00F816E7"/>
    <w:rsid w:val="00F8197F"/>
    <w:rsid w:val="00F821BA"/>
    <w:rsid w:val="00F846DF"/>
    <w:rsid w:val="00F84FE0"/>
    <w:rsid w:val="00F92151"/>
    <w:rsid w:val="00F93CC0"/>
    <w:rsid w:val="00F94639"/>
    <w:rsid w:val="00F94F41"/>
    <w:rsid w:val="00F977AB"/>
    <w:rsid w:val="00FA6015"/>
    <w:rsid w:val="00FA6118"/>
    <w:rsid w:val="00FA7DB0"/>
    <w:rsid w:val="00FB11EE"/>
    <w:rsid w:val="00FB1435"/>
    <w:rsid w:val="00FB2564"/>
    <w:rsid w:val="00FB3899"/>
    <w:rsid w:val="00FB3CD0"/>
    <w:rsid w:val="00FB513C"/>
    <w:rsid w:val="00FB5CEE"/>
    <w:rsid w:val="00FC2EED"/>
    <w:rsid w:val="00FC44B5"/>
    <w:rsid w:val="00FC4744"/>
    <w:rsid w:val="00FD1FC0"/>
    <w:rsid w:val="00FD6481"/>
    <w:rsid w:val="00FE0C85"/>
    <w:rsid w:val="00FE0E8E"/>
    <w:rsid w:val="00FE378C"/>
    <w:rsid w:val="00FE3F45"/>
    <w:rsid w:val="00FE4383"/>
    <w:rsid w:val="00FE558B"/>
    <w:rsid w:val="00FE618B"/>
    <w:rsid w:val="00FF0984"/>
    <w:rsid w:val="00FF50D2"/>
    <w:rsid w:val="00FF5298"/>
    <w:rsid w:val="00FF77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A83571-5EFC-4FDF-B0CC-2AEA431D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AC6"/>
    <w:rPr>
      <w:sz w:val="24"/>
      <w:szCs w:val="24"/>
      <w:lang w:val="el-GR"/>
    </w:rPr>
  </w:style>
  <w:style w:type="paragraph" w:styleId="Heading1">
    <w:name w:val="heading 1"/>
    <w:basedOn w:val="Normal"/>
    <w:next w:val="Normal"/>
    <w:qFormat/>
    <w:rsid w:val="00C80AC6"/>
    <w:pPr>
      <w:keepNext/>
      <w:spacing w:line="360" w:lineRule="auto"/>
      <w:jc w:val="center"/>
      <w:outlineLvl w:val="0"/>
    </w:pPr>
    <w:rPr>
      <w:rFonts w:ascii="Arial" w:hAnsi="Arial"/>
      <w:b/>
      <w:u w:val="single"/>
    </w:rPr>
  </w:style>
  <w:style w:type="paragraph" w:styleId="Heading2">
    <w:name w:val="heading 2"/>
    <w:basedOn w:val="Normal"/>
    <w:next w:val="Normal"/>
    <w:qFormat/>
    <w:rsid w:val="00C80AC6"/>
    <w:pPr>
      <w:keepNext/>
      <w:tabs>
        <w:tab w:val="center" w:pos="6480"/>
      </w:tabs>
      <w:outlineLvl w:val="1"/>
    </w:pPr>
    <w:rPr>
      <w:rFonts w:ascii="Arial" w:eastAsia="Arial Unicode MS"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0AC6"/>
    <w:pPr>
      <w:jc w:val="both"/>
    </w:pPr>
    <w:rPr>
      <w:rFonts w:ascii="Arial" w:hAnsi="Arial" w:cs="Arial"/>
    </w:rPr>
  </w:style>
  <w:style w:type="paragraph" w:styleId="Footer">
    <w:name w:val="footer"/>
    <w:basedOn w:val="Normal"/>
    <w:rsid w:val="00C80AC6"/>
    <w:pPr>
      <w:tabs>
        <w:tab w:val="center" w:pos="4153"/>
        <w:tab w:val="right" w:pos="8306"/>
      </w:tabs>
    </w:pPr>
  </w:style>
  <w:style w:type="paragraph" w:styleId="Title">
    <w:name w:val="Title"/>
    <w:basedOn w:val="Normal"/>
    <w:qFormat/>
    <w:rsid w:val="00C80AC6"/>
    <w:pPr>
      <w:spacing w:line="360" w:lineRule="auto"/>
      <w:jc w:val="center"/>
    </w:pPr>
    <w:rPr>
      <w:rFonts w:ascii="Arial" w:hAnsi="Arial"/>
      <w:b/>
      <w:bCs/>
      <w:u w:val="single"/>
    </w:rPr>
  </w:style>
  <w:style w:type="paragraph" w:styleId="BalloonText">
    <w:name w:val="Balloon Text"/>
    <w:basedOn w:val="Normal"/>
    <w:semiHidden/>
    <w:rsid w:val="00A536C4"/>
    <w:rPr>
      <w:rFonts w:ascii="Tahoma" w:hAnsi="Tahoma" w:cs="Tahoma"/>
      <w:sz w:val="16"/>
      <w:szCs w:val="16"/>
    </w:rPr>
  </w:style>
  <w:style w:type="paragraph" w:styleId="Header">
    <w:name w:val="header"/>
    <w:basedOn w:val="Normal"/>
    <w:rsid w:val="007D18E6"/>
    <w:pPr>
      <w:tabs>
        <w:tab w:val="center" w:pos="4320"/>
        <w:tab w:val="right" w:pos="8640"/>
      </w:tabs>
    </w:pPr>
  </w:style>
  <w:style w:type="character" w:styleId="Hyperlink">
    <w:name w:val="Hyperlink"/>
    <w:basedOn w:val="DefaultParagraphFont"/>
    <w:rsid w:val="00657C4E"/>
    <w:rPr>
      <w:color w:val="0000FF"/>
      <w:u w:val="single"/>
    </w:rPr>
  </w:style>
  <w:style w:type="character" w:customStyle="1" w:styleId="BodyTextChar">
    <w:name w:val="Body Text Char"/>
    <w:basedOn w:val="DefaultParagraphFont"/>
    <w:link w:val="BodyText"/>
    <w:rsid w:val="00962367"/>
    <w:rPr>
      <w:rFonts w:ascii="Arial" w:hAnsi="Arial" w:cs="Arial"/>
      <w:sz w:val="24"/>
      <w:szCs w:val="24"/>
      <w:lang w:val="el-GR"/>
    </w:rPr>
  </w:style>
  <w:style w:type="paragraph" w:styleId="ListParagraph">
    <w:name w:val="List Paragraph"/>
    <w:basedOn w:val="Normal"/>
    <w:uiPriority w:val="34"/>
    <w:qFormat/>
    <w:rsid w:val="00AC4990"/>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AC499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473995"/>
    <w:rPr>
      <w:sz w:val="16"/>
      <w:szCs w:val="16"/>
    </w:rPr>
  </w:style>
  <w:style w:type="paragraph" w:styleId="CommentText">
    <w:name w:val="annotation text"/>
    <w:basedOn w:val="Normal"/>
    <w:link w:val="CommentTextChar"/>
    <w:uiPriority w:val="99"/>
    <w:unhideWhenUsed/>
    <w:rsid w:val="00473995"/>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473995"/>
    <w:rPr>
      <w:rFonts w:asciiTheme="minorHAnsi" w:eastAsiaTheme="minorHAnsi" w:hAnsiTheme="minorHAnsi" w:cstheme="minorBidi"/>
    </w:rPr>
  </w:style>
  <w:style w:type="paragraph" w:styleId="FootnoteText">
    <w:name w:val="footnote text"/>
    <w:basedOn w:val="Normal"/>
    <w:link w:val="FootnoteTextChar"/>
    <w:uiPriority w:val="99"/>
    <w:unhideWhenUsed/>
    <w:rsid w:val="0047399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473995"/>
    <w:rPr>
      <w:rFonts w:asciiTheme="minorHAnsi" w:eastAsiaTheme="minorHAnsi" w:hAnsiTheme="minorHAnsi" w:cstheme="minorBidi"/>
    </w:rPr>
  </w:style>
  <w:style w:type="character" w:styleId="FootnoteReference">
    <w:name w:val="footnote reference"/>
    <w:basedOn w:val="DefaultParagraphFont"/>
    <w:uiPriority w:val="99"/>
    <w:unhideWhenUsed/>
    <w:rsid w:val="00473995"/>
    <w:rPr>
      <w:vertAlign w:val="superscript"/>
    </w:rPr>
  </w:style>
  <w:style w:type="paragraph" w:customStyle="1" w:styleId="KANONIKH">
    <w:name w:val="KANONIKH"/>
    <w:basedOn w:val="Heading1"/>
    <w:rsid w:val="00D648CB"/>
    <w:pPr>
      <w:numPr>
        <w:numId w:val="10"/>
      </w:numPr>
      <w:ind w:right="885"/>
      <w:jc w:val="both"/>
    </w:pPr>
    <w:rPr>
      <w:rFonts w:ascii="Times New Roman" w:hAnsi="Times New Roman" w:cs="Arial"/>
      <w:b w:val="0"/>
      <w:bCs/>
      <w:kern w:val="32"/>
      <w:sz w:val="30"/>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A61E-B7E2-4116-A8F4-1AA9AED8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Goverment of Cyprus</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Avghi Angelidou</cp:lastModifiedBy>
  <cp:revision>6</cp:revision>
  <cp:lastPrinted>2019-05-27T08:00:00Z</cp:lastPrinted>
  <dcterms:created xsi:type="dcterms:W3CDTF">2019-05-27T07:59:00Z</dcterms:created>
  <dcterms:modified xsi:type="dcterms:W3CDTF">2019-05-27T08:53:00Z</dcterms:modified>
</cp:coreProperties>
</file>